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E88" w14:textId="7D12E5FD" w:rsidR="001C4786" w:rsidRPr="00230D18" w:rsidRDefault="001C4786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 w:rsidRPr="00230D18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TF EMC</w:t>
      </w:r>
      <w:r w:rsidR="00134DD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963566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1</w:t>
      </w:r>
      <w:r w:rsidR="009641B1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4</w:t>
      </w:r>
      <w:r w:rsidR="004A6F03" w:rsidRPr="004A6F03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th</w:t>
      </w:r>
      <w:r w:rsidR="004A6F03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50524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Meeting</w:t>
      </w:r>
    </w:p>
    <w:p w14:paraId="5A03978C" w14:textId="77777777" w:rsidR="0013389E" w:rsidRPr="00230D18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141EE688" w:rsidR="008F4623" w:rsidRPr="00170C46" w:rsidRDefault="0050524C" w:rsidP="00230D18">
      <w:pPr>
        <w:pStyle w:val="Titre3"/>
        <w:rPr>
          <w:sz w:val="22"/>
          <w:szCs w:val="22"/>
          <w:lang w:val="en-US"/>
        </w:rPr>
      </w:pPr>
      <w:r w:rsidRPr="00170C46">
        <w:rPr>
          <w:sz w:val="22"/>
          <w:szCs w:val="22"/>
          <w:lang w:val="en-US"/>
        </w:rPr>
        <w:t xml:space="preserve">DRAFT </w:t>
      </w:r>
      <w:r w:rsidR="007B6318">
        <w:rPr>
          <w:sz w:val="22"/>
          <w:szCs w:val="22"/>
          <w:lang w:val="en-US"/>
        </w:rPr>
        <w:t>MEETIN</w:t>
      </w:r>
      <w:r w:rsidR="0079448C">
        <w:rPr>
          <w:sz w:val="22"/>
          <w:szCs w:val="22"/>
          <w:lang w:val="en-US"/>
        </w:rPr>
        <w:t>G</w:t>
      </w:r>
      <w:r w:rsidR="007B6318">
        <w:rPr>
          <w:sz w:val="22"/>
          <w:szCs w:val="22"/>
          <w:lang w:val="en-US"/>
        </w:rPr>
        <w:t xml:space="preserve"> MINUTES</w:t>
      </w:r>
      <w:r w:rsidR="009B5EE3" w:rsidRPr="00170C46">
        <w:rPr>
          <w:sz w:val="22"/>
          <w:szCs w:val="22"/>
          <w:lang w:val="en-US"/>
        </w:rPr>
        <w:t xml:space="preserve"> </w:t>
      </w:r>
    </w:p>
    <w:p w14:paraId="39BE710B" w14:textId="77777777" w:rsidR="0013389E" w:rsidRPr="005F20A4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</w:pPr>
    </w:p>
    <w:p w14:paraId="418DB4A4" w14:textId="032304B5" w:rsidR="001C4786" w:rsidRPr="005F20A4" w:rsidRDefault="001C4786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</w:pPr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Schedule: </w:t>
      </w:r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ab/>
      </w:r>
      <w:r w:rsidR="00422C67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ab/>
      </w:r>
      <w:r w:rsidR="009641B1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15</w:t>
      </w:r>
      <w:r w:rsidR="009641B1" w:rsidRPr="005F20A4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GB" w:eastAsia="ja-JP"/>
        </w:rPr>
        <w:t>th</w:t>
      </w:r>
      <w:r w:rsidR="009641B1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June</w:t>
      </w:r>
      <w:r w:rsidR="004F18EE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2018</w:t>
      </w:r>
      <w:r w:rsidR="00896423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</w:t>
      </w:r>
      <w:r w:rsidR="00062E25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/ </w:t>
      </w:r>
      <w:r w:rsidR="004F18EE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9</w:t>
      </w:r>
      <w:r w:rsidR="00A265A1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:</w:t>
      </w:r>
      <w:r w:rsidR="00804EA8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0</w:t>
      </w:r>
      <w:r w:rsidR="000E12B9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0</w:t>
      </w:r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– </w:t>
      </w:r>
      <w:r w:rsidR="009641B1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12:00</w:t>
      </w:r>
    </w:p>
    <w:p w14:paraId="652708C7" w14:textId="3A720B13" w:rsidR="001C4786" w:rsidRPr="005F20A4" w:rsidRDefault="00134DDE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</w:pPr>
      <w:r w:rsidRPr="005F20A4">
        <w:rPr>
          <w:rFonts w:ascii="Arial" w:hAnsi="Arial" w:cs="Arial"/>
          <w:color w:val="000000" w:themeColor="text1"/>
          <w:sz w:val="22"/>
          <w:szCs w:val="22"/>
          <w:lang w:val="en-GB"/>
        </w:rPr>
        <w:t>Telco/</w:t>
      </w:r>
      <w:proofErr w:type="spellStart"/>
      <w:r w:rsidRPr="005F20A4">
        <w:rPr>
          <w:rFonts w:ascii="Arial" w:hAnsi="Arial" w:cs="Arial"/>
          <w:color w:val="000000" w:themeColor="text1"/>
          <w:sz w:val="22"/>
          <w:szCs w:val="22"/>
          <w:lang w:val="en-GB"/>
        </w:rPr>
        <w:t>Webco</w:t>
      </w:r>
      <w:proofErr w:type="spellEnd"/>
      <w:r w:rsidR="001C4786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:</w:t>
      </w:r>
      <w:r w:rsidR="00422C67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ab/>
      </w:r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Telephone/</w:t>
      </w:r>
      <w:proofErr w:type="spellStart"/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Webconference</w:t>
      </w:r>
      <w:proofErr w:type="spellEnd"/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(</w:t>
      </w:r>
      <w:r w:rsidR="008B1AEC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arranged</w:t>
      </w:r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 by </w:t>
      </w:r>
      <w:r w:rsidR="0082592E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 xml:space="preserve">Ariel </w:t>
      </w:r>
      <w:proofErr w:type="spellStart"/>
      <w:r w:rsidR="0082592E"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Lecca</w:t>
      </w:r>
      <w:proofErr w:type="spellEnd"/>
      <w:r w:rsidRPr="005F20A4">
        <w:rPr>
          <w:rFonts w:ascii="Arial" w:hAnsi="Arial" w:cs="Arial"/>
          <w:bCs/>
          <w:color w:val="000000" w:themeColor="text1"/>
          <w:sz w:val="22"/>
          <w:szCs w:val="22"/>
          <w:lang w:val="en-GB" w:eastAsia="ja-JP"/>
        </w:rPr>
        <w:t>)</w:t>
      </w:r>
    </w:p>
    <w:p w14:paraId="00394B0C" w14:textId="7CD1EFFE" w:rsidR="00877632" w:rsidRPr="005F20A4" w:rsidRDefault="001C4786" w:rsidP="009B5EE3">
      <w:pPr>
        <w:pStyle w:val="Corpsdetexte"/>
        <w:spacing w:line="240" w:lineRule="auto"/>
        <w:ind w:left="714" w:hanging="357"/>
        <w:rPr>
          <w:color w:val="000000" w:themeColor="text1"/>
          <w:lang w:val="en-GB"/>
        </w:rPr>
      </w:pPr>
      <w:r w:rsidRPr="005F20A4">
        <w:rPr>
          <w:color w:val="000000" w:themeColor="text1"/>
          <w:lang w:val="en-GB"/>
        </w:rPr>
        <w:t xml:space="preserve">Secretary: </w:t>
      </w:r>
      <w:r w:rsidR="00E2008E" w:rsidRPr="005F20A4">
        <w:rPr>
          <w:color w:val="000000" w:themeColor="text1"/>
          <w:lang w:val="en-GB"/>
        </w:rPr>
        <w:tab/>
      </w:r>
      <w:r w:rsidR="0082592E" w:rsidRPr="005F20A4">
        <w:rPr>
          <w:color w:val="000000" w:themeColor="text1"/>
          <w:lang w:val="en-GB"/>
        </w:rPr>
        <w:t>J.M. Prigent</w:t>
      </w:r>
      <w:r w:rsidR="00134DDE" w:rsidRPr="005F20A4">
        <w:rPr>
          <w:color w:val="000000" w:themeColor="text1"/>
          <w:lang w:val="en-GB"/>
        </w:rPr>
        <w:t xml:space="preserve"> </w:t>
      </w:r>
      <w:r w:rsidR="00A265A1" w:rsidRPr="005F20A4">
        <w:rPr>
          <w:color w:val="000000" w:themeColor="text1"/>
          <w:lang w:val="en-GB"/>
        </w:rPr>
        <w:t>(</w:t>
      </w:r>
      <w:r w:rsidRPr="005F20A4">
        <w:rPr>
          <w:color w:val="000000" w:themeColor="text1"/>
          <w:lang w:val="en-GB"/>
        </w:rPr>
        <w:t>OICA)</w:t>
      </w:r>
    </w:p>
    <w:p w14:paraId="1CF0D88A" w14:textId="62A6D3FA" w:rsidR="009B5EE3" w:rsidRPr="005F20A4" w:rsidRDefault="009B5EE3" w:rsidP="009B5EE3">
      <w:pPr>
        <w:pStyle w:val="Corpsdetexte"/>
        <w:spacing w:line="240" w:lineRule="auto"/>
        <w:ind w:left="714" w:hanging="357"/>
        <w:rPr>
          <w:color w:val="000000" w:themeColor="text1"/>
          <w:lang w:val="en-GB"/>
        </w:rPr>
      </w:pPr>
    </w:p>
    <w:p w14:paraId="4A0335E1" w14:textId="77777777" w:rsidR="00DE2A23" w:rsidRPr="005F20A4" w:rsidRDefault="00DE2A23" w:rsidP="00DE2A2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proofErr w:type="spellStart"/>
      <w:r w:rsidRPr="005F20A4">
        <w:rPr>
          <w:color w:val="auto"/>
          <w:lang w:val="en-GB"/>
        </w:rPr>
        <w:t>Subrat</w:t>
      </w:r>
      <w:proofErr w:type="spellEnd"/>
      <w:r w:rsidRPr="005F20A4">
        <w:rPr>
          <w:color w:val="auto"/>
          <w:lang w:val="en-GB"/>
        </w:rPr>
        <w:t xml:space="preserve"> Dash (SIAM)</w:t>
      </w:r>
    </w:p>
    <w:p w14:paraId="49011E8F" w14:textId="421BAA9A" w:rsidR="00DE2A23" w:rsidRPr="005F20A4" w:rsidRDefault="00DE2A23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Akihiko </w:t>
      </w:r>
      <w:proofErr w:type="spellStart"/>
      <w:r w:rsidRPr="005F20A4">
        <w:rPr>
          <w:color w:val="auto"/>
          <w:lang w:val="en-GB"/>
        </w:rPr>
        <w:t>Nojima</w:t>
      </w:r>
      <w:proofErr w:type="spellEnd"/>
      <w:r w:rsidRPr="005F20A4">
        <w:rPr>
          <w:color w:val="auto"/>
          <w:lang w:val="en-GB"/>
        </w:rPr>
        <w:t xml:space="preserve"> (Japan)</w:t>
      </w:r>
    </w:p>
    <w:p w14:paraId="3C58D059" w14:textId="27AF04A8" w:rsidR="00DE2A23" w:rsidRPr="005F20A4" w:rsidRDefault="002F52A6" w:rsidP="00DE2A2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Lukas </w:t>
      </w:r>
      <w:proofErr w:type="spellStart"/>
      <w:r w:rsidR="005F20A4" w:rsidRPr="005F20A4">
        <w:rPr>
          <w:color w:val="auto"/>
          <w:lang w:val="en-GB"/>
        </w:rPr>
        <w:t>Sedlacek</w:t>
      </w:r>
      <w:proofErr w:type="spellEnd"/>
      <w:r w:rsidR="005F20A4" w:rsidRPr="005F20A4">
        <w:rPr>
          <w:color w:val="auto"/>
          <w:lang w:val="en-GB"/>
        </w:rPr>
        <w:t xml:space="preserve"> (Czech Republic)</w:t>
      </w:r>
    </w:p>
    <w:p w14:paraId="1672949C" w14:textId="49A86FDA" w:rsidR="00DE2A23" w:rsidRPr="005F20A4" w:rsidRDefault="00DE2A23" w:rsidP="00DE2A2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>Javier Sanchez (Spain)</w:t>
      </w:r>
    </w:p>
    <w:p w14:paraId="5DD7CB85" w14:textId="02B7E3C1" w:rsidR="009641B1" w:rsidRPr="005F20A4" w:rsidRDefault="005F20A4" w:rsidP="00DE2A2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>Walter Savio</w:t>
      </w:r>
      <w:r w:rsidR="009641B1" w:rsidRPr="005F20A4">
        <w:rPr>
          <w:color w:val="FF0000"/>
          <w:lang w:val="en-GB"/>
        </w:rPr>
        <w:t xml:space="preserve"> </w:t>
      </w:r>
      <w:r w:rsidR="009641B1" w:rsidRPr="005F20A4">
        <w:rPr>
          <w:color w:val="auto"/>
          <w:lang w:val="en-GB"/>
        </w:rPr>
        <w:t>(Italy)</w:t>
      </w:r>
    </w:p>
    <w:p w14:paraId="1FDC2F22" w14:textId="1FA930BC" w:rsidR="00FA1544" w:rsidRPr="005F20A4" w:rsidRDefault="00FA1544" w:rsidP="00FA1544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proofErr w:type="spellStart"/>
      <w:r w:rsidRPr="005F20A4">
        <w:rPr>
          <w:color w:val="auto"/>
          <w:lang w:val="en-GB"/>
        </w:rPr>
        <w:t>Asish</w:t>
      </w:r>
      <w:proofErr w:type="spellEnd"/>
      <w:r w:rsidRPr="005F20A4">
        <w:rPr>
          <w:color w:val="auto"/>
          <w:lang w:val="en-GB"/>
        </w:rPr>
        <w:t xml:space="preserve"> Das (India-only on screen)</w:t>
      </w:r>
    </w:p>
    <w:p w14:paraId="38BF5086" w14:textId="01F40833" w:rsidR="00FA1544" w:rsidRPr="005F20A4" w:rsidRDefault="00FA1544" w:rsidP="00FA1544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>Aleksander Lazarevic (EU Commission)</w:t>
      </w:r>
    </w:p>
    <w:p w14:paraId="17E30CA4" w14:textId="77777777" w:rsidR="00FA1544" w:rsidRPr="005F20A4" w:rsidRDefault="00FA1544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</w:p>
    <w:p w14:paraId="3EF09153" w14:textId="71785191" w:rsidR="002D4A39" w:rsidRPr="005F20A4" w:rsidRDefault="002D4A39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Ariel </w:t>
      </w:r>
      <w:proofErr w:type="spellStart"/>
      <w:r w:rsidR="009C19B1" w:rsidRPr="005F20A4">
        <w:rPr>
          <w:color w:val="auto"/>
          <w:lang w:val="en-GB"/>
        </w:rPr>
        <w:t>Lecca</w:t>
      </w:r>
      <w:proofErr w:type="spellEnd"/>
      <w:r w:rsidR="0079448C" w:rsidRPr="005F20A4">
        <w:rPr>
          <w:color w:val="auto"/>
          <w:lang w:val="en-GB"/>
        </w:rPr>
        <w:t xml:space="preserve"> (OICA)</w:t>
      </w:r>
    </w:p>
    <w:p w14:paraId="2E03EFA6" w14:textId="24312F2D" w:rsidR="002D4A39" w:rsidRPr="005F20A4" w:rsidRDefault="002D4A39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JM </w:t>
      </w:r>
      <w:r w:rsidR="009C19B1" w:rsidRPr="005F20A4">
        <w:rPr>
          <w:color w:val="auto"/>
          <w:lang w:val="en-GB"/>
        </w:rPr>
        <w:t>Prigent</w:t>
      </w:r>
      <w:r w:rsidR="0079448C" w:rsidRPr="005F20A4">
        <w:rPr>
          <w:color w:val="auto"/>
          <w:lang w:val="en-GB"/>
        </w:rPr>
        <w:t xml:space="preserve"> (OICA)</w:t>
      </w:r>
    </w:p>
    <w:p w14:paraId="0E3925E5" w14:textId="4C3236FC" w:rsidR="0079448C" w:rsidRPr="005F20A4" w:rsidRDefault="0079448C" w:rsidP="0079448C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Frank </w:t>
      </w:r>
      <w:proofErr w:type="spellStart"/>
      <w:r w:rsidRPr="005F20A4">
        <w:rPr>
          <w:color w:val="auto"/>
          <w:lang w:val="en-GB"/>
        </w:rPr>
        <w:t>Golisch</w:t>
      </w:r>
      <w:proofErr w:type="spellEnd"/>
      <w:r w:rsidRPr="005F20A4">
        <w:rPr>
          <w:color w:val="auto"/>
          <w:lang w:val="en-GB"/>
        </w:rPr>
        <w:t xml:space="preserve"> (OICA)</w:t>
      </w:r>
    </w:p>
    <w:p w14:paraId="6C3BF035" w14:textId="7FFE0294" w:rsidR="009C19B1" w:rsidRPr="005F20A4" w:rsidRDefault="003348A2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 xml:space="preserve">Koji </w:t>
      </w:r>
      <w:r w:rsidR="0079448C" w:rsidRPr="005F20A4">
        <w:rPr>
          <w:color w:val="auto"/>
          <w:lang w:val="en-GB"/>
        </w:rPr>
        <w:t>Maeda (</w:t>
      </w:r>
      <w:r w:rsidR="002F52A6" w:rsidRPr="005F20A4">
        <w:rPr>
          <w:color w:val="auto"/>
          <w:lang w:val="en-GB"/>
        </w:rPr>
        <w:t>JAMA</w:t>
      </w:r>
      <w:r w:rsidR="0079448C" w:rsidRPr="005F20A4">
        <w:rPr>
          <w:color w:val="auto"/>
          <w:lang w:val="en-GB"/>
        </w:rPr>
        <w:t>)</w:t>
      </w:r>
    </w:p>
    <w:p w14:paraId="782DDA0B" w14:textId="178C23B4" w:rsidR="009C19B1" w:rsidRPr="005F20A4" w:rsidRDefault="00DE2A23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proofErr w:type="spellStart"/>
      <w:r w:rsidRPr="005F20A4">
        <w:rPr>
          <w:color w:val="auto"/>
          <w:lang w:val="en-GB"/>
        </w:rPr>
        <w:t>Ayhan</w:t>
      </w:r>
      <w:proofErr w:type="spellEnd"/>
      <w:r w:rsidRPr="005F20A4">
        <w:rPr>
          <w:color w:val="auto"/>
          <w:lang w:val="en-GB"/>
        </w:rPr>
        <w:t xml:space="preserve"> </w:t>
      </w:r>
      <w:proofErr w:type="spellStart"/>
      <w:r w:rsidR="009C19B1" w:rsidRPr="005F20A4">
        <w:rPr>
          <w:color w:val="auto"/>
          <w:lang w:val="en-GB"/>
        </w:rPr>
        <w:t>Gunsaya</w:t>
      </w:r>
      <w:proofErr w:type="spellEnd"/>
      <w:r w:rsidR="009C19B1" w:rsidRPr="005F20A4">
        <w:rPr>
          <w:color w:val="auto"/>
          <w:lang w:val="en-GB"/>
        </w:rPr>
        <w:t xml:space="preserve"> </w:t>
      </w:r>
      <w:r w:rsidR="0079448C" w:rsidRPr="005F20A4">
        <w:rPr>
          <w:color w:val="auto"/>
          <w:lang w:val="en-GB"/>
        </w:rPr>
        <w:t>(OICA)</w:t>
      </w:r>
    </w:p>
    <w:p w14:paraId="203A9263" w14:textId="0DC5B748" w:rsidR="00963566" w:rsidRPr="005F20A4" w:rsidRDefault="00963566" w:rsidP="009B5EE3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>Erika Kaiser-Morris</w:t>
      </w:r>
      <w:r w:rsidR="0079448C" w:rsidRPr="005F20A4">
        <w:rPr>
          <w:color w:val="auto"/>
          <w:lang w:val="en-GB"/>
        </w:rPr>
        <w:t xml:space="preserve"> (OICA)</w:t>
      </w:r>
    </w:p>
    <w:p w14:paraId="5579495C" w14:textId="04DC121D" w:rsidR="004F18EE" w:rsidRPr="005F20A4" w:rsidRDefault="004F18EE" w:rsidP="009C12A1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r w:rsidRPr="005F20A4">
        <w:rPr>
          <w:color w:val="auto"/>
          <w:lang w:val="en-GB"/>
        </w:rPr>
        <w:t>Benoit Moreau (OICA)</w:t>
      </w:r>
    </w:p>
    <w:p w14:paraId="29002018" w14:textId="7D11F23A" w:rsidR="004F18EE" w:rsidRPr="005F20A4" w:rsidRDefault="004F18EE" w:rsidP="009C12A1">
      <w:pPr>
        <w:pStyle w:val="Corpsdetexte"/>
        <w:spacing w:line="240" w:lineRule="auto"/>
        <w:ind w:left="714" w:hanging="357"/>
        <w:rPr>
          <w:color w:val="auto"/>
          <w:lang w:val="en-GB"/>
        </w:rPr>
      </w:pPr>
      <w:proofErr w:type="spellStart"/>
      <w:r w:rsidRPr="005F20A4">
        <w:rPr>
          <w:color w:val="auto"/>
          <w:lang w:val="en-GB"/>
        </w:rPr>
        <w:t>Peniamin</w:t>
      </w:r>
      <w:proofErr w:type="spellEnd"/>
      <w:r w:rsidRPr="005F20A4">
        <w:rPr>
          <w:color w:val="auto"/>
          <w:lang w:val="en-GB"/>
        </w:rPr>
        <w:t xml:space="preserve"> </w:t>
      </w:r>
      <w:proofErr w:type="spellStart"/>
      <w:r w:rsidRPr="005F20A4">
        <w:rPr>
          <w:color w:val="auto"/>
          <w:lang w:val="en-GB"/>
        </w:rPr>
        <w:t>Matossian</w:t>
      </w:r>
      <w:proofErr w:type="spellEnd"/>
      <w:r w:rsidRPr="005F20A4">
        <w:rPr>
          <w:color w:val="auto"/>
          <w:lang w:val="en-GB"/>
        </w:rPr>
        <w:t xml:space="preserve"> (OICA)</w:t>
      </w:r>
    </w:p>
    <w:p w14:paraId="29FA8274" w14:textId="458991BA" w:rsidR="00DE2A23" w:rsidRPr="005A4239" w:rsidRDefault="00DE2A23" w:rsidP="009C12A1">
      <w:pPr>
        <w:pStyle w:val="Corpsdetexte"/>
        <w:spacing w:line="240" w:lineRule="auto"/>
        <w:ind w:left="714" w:hanging="357"/>
        <w:rPr>
          <w:color w:val="auto"/>
          <w:lang w:val="de-DE"/>
        </w:rPr>
      </w:pPr>
    </w:p>
    <w:p w14:paraId="368666B6" w14:textId="77777777" w:rsidR="00B30D10" w:rsidRPr="0079448C" w:rsidRDefault="00B30D10" w:rsidP="00056A17">
      <w:pPr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2347E588" w14:textId="4EC4E7E8" w:rsidR="00877632" w:rsidRPr="00D44DAE" w:rsidRDefault="00B30D10" w:rsidP="00056A17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</w:p>
    <w:p w14:paraId="7AA8FABD" w14:textId="761F18D9" w:rsidR="00056A17" w:rsidRPr="00D44DAE" w:rsidRDefault="00B30D10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p w14:paraId="495743A6" w14:textId="77777777" w:rsidR="005A2C08" w:rsidRPr="00D44DAE" w:rsidRDefault="005A2C0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401FF42" w14:textId="77777777" w:rsidR="00D44DAE" w:rsidRPr="00D44DAE" w:rsidRDefault="00D44DAE" w:rsidP="00D44DA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BC669A0" w14:textId="2A796427" w:rsidR="004F18EE" w:rsidRDefault="004F18EE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 draft Agenda:</w:t>
      </w:r>
    </w:p>
    <w:p w14:paraId="4F8B34E7" w14:textId="3EEEC374" w:rsidR="004F18EE" w:rsidRPr="00C24C28" w:rsidRDefault="004F18EE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24C28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Document:</w:t>
      </w:r>
      <w:r w:rsidRPr="00C24C2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GRE-TF-EMC-1</w:t>
      </w:r>
      <w:r w:rsidR="00FA1544" w:rsidRPr="00C24C28">
        <w:rPr>
          <w:rFonts w:ascii="Arial" w:hAnsi="Arial" w:cs="Arial"/>
          <w:color w:val="000000" w:themeColor="text1"/>
          <w:sz w:val="22"/>
          <w:szCs w:val="22"/>
          <w:lang w:val="en-US"/>
        </w:rPr>
        <w:t>4</w:t>
      </w:r>
      <w:r w:rsidRPr="00C24C28">
        <w:rPr>
          <w:rFonts w:ascii="Arial" w:hAnsi="Arial" w:cs="Arial"/>
          <w:color w:val="000000" w:themeColor="text1"/>
          <w:sz w:val="22"/>
          <w:szCs w:val="22"/>
          <w:lang w:val="en-US"/>
        </w:rPr>
        <w:t>-01e Draft Agenda</w:t>
      </w:r>
      <w:r w:rsidRPr="00C24C28">
        <w:rPr>
          <w:rFonts w:ascii="Arial" w:hAnsi="Arial" w:cs="Arial"/>
          <w:sz w:val="22"/>
          <w:szCs w:val="22"/>
          <w:lang w:val="en-US"/>
        </w:rPr>
        <w:t>_Rev</w:t>
      </w:r>
      <w:r w:rsidR="00FA1544" w:rsidRPr="00C24C28">
        <w:rPr>
          <w:rFonts w:ascii="Arial" w:hAnsi="Arial" w:cs="Arial"/>
          <w:sz w:val="22"/>
          <w:szCs w:val="22"/>
          <w:lang w:val="en-US"/>
        </w:rPr>
        <w:t>00</w:t>
      </w:r>
    </w:p>
    <w:p w14:paraId="65CEF49E" w14:textId="77777777" w:rsidR="004F18EE" w:rsidRPr="00C24C28" w:rsidRDefault="004F18EE" w:rsidP="004F18E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31139B6" w14:textId="68DE9112" w:rsidR="004F18EE" w:rsidRDefault="00FA1544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FA1544">
        <w:rPr>
          <w:rFonts w:ascii="Arial" w:hAnsi="Arial" w:cs="Arial"/>
          <w:color w:val="000000" w:themeColor="text1"/>
          <w:sz w:val="22"/>
          <w:szCs w:val="22"/>
          <w:lang w:val="en-GB"/>
        </w:rPr>
        <w:t>Aleksander Lazarevic from Commission w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ill only join from 11h for the Transitional Provisions issue. </w:t>
      </w:r>
    </w:p>
    <w:p w14:paraId="3D705028" w14:textId="18BFE899" w:rsidR="00FA1544" w:rsidRDefault="00FA1544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54AF5CC" w14:textId="573EB785" w:rsidR="00FA1544" w:rsidRPr="00FA1544" w:rsidRDefault="00FA1544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France submitted during the night before some comments. At least, the 2 documents are downloaded on UNECE website. However, due to late submission, we will discuss about those documents during the next session in July.</w:t>
      </w:r>
    </w:p>
    <w:p w14:paraId="7697A7AC" w14:textId="77777777" w:rsidR="004F18EE" w:rsidRPr="00FA1544" w:rsidRDefault="004F18EE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0860D4" w14:textId="1C13536B" w:rsidR="004F18EE" w:rsidRDefault="004F18EE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4F18EE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Conclusion:</w:t>
      </w:r>
    </w:p>
    <w:p w14:paraId="2C73EB24" w14:textId="71B56AF0" w:rsidR="00FA1544" w:rsidRPr="00FA1544" w:rsidRDefault="00FA1544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No comment. Agenda is adopted. </w:t>
      </w:r>
    </w:p>
    <w:p w14:paraId="713245D7" w14:textId="77777777" w:rsidR="004F18EE" w:rsidRDefault="004F18EE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0AE359A" w14:textId="359DB5C0" w:rsidR="004F18EE" w:rsidRDefault="004F18EE" w:rsidP="004F18E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A445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 meeting minutes of last session:</w:t>
      </w:r>
    </w:p>
    <w:p w14:paraId="1FC68C06" w14:textId="3769431A" w:rsidR="009A445E" w:rsidRPr="00FA1544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</w:rPr>
      </w:pPr>
      <w:r w:rsidRPr="006F3F97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Document</w:t>
      </w:r>
      <w:r w:rsidRPr="006F3F97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FA15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FA1544">
          <w:rPr>
            <w:rStyle w:val="Lienhypertexte"/>
            <w:rFonts w:ascii="Arial" w:hAnsi="Arial" w:cs="Arial"/>
            <w:sz w:val="22"/>
            <w:szCs w:val="22"/>
          </w:rPr>
          <w:t>GRE-TF-EMC-1</w:t>
        </w:r>
        <w:r w:rsidR="00FA1544" w:rsidRPr="00FA1544">
          <w:rPr>
            <w:rStyle w:val="Lienhypertexte"/>
            <w:rFonts w:ascii="Arial" w:hAnsi="Arial" w:cs="Arial"/>
            <w:sz w:val="22"/>
            <w:szCs w:val="22"/>
          </w:rPr>
          <w:t>3</w:t>
        </w:r>
        <w:r w:rsidRPr="00FA1544">
          <w:rPr>
            <w:rStyle w:val="Lienhypertexte"/>
            <w:rFonts w:ascii="Arial" w:hAnsi="Arial" w:cs="Arial"/>
            <w:sz w:val="22"/>
            <w:szCs w:val="22"/>
          </w:rPr>
          <w:t>-0</w:t>
        </w:r>
        <w:r w:rsidR="00FA1544" w:rsidRPr="00FA1544">
          <w:rPr>
            <w:rStyle w:val="Lienhypertexte"/>
            <w:rFonts w:ascii="Arial" w:hAnsi="Arial" w:cs="Arial"/>
            <w:sz w:val="22"/>
            <w:szCs w:val="22"/>
          </w:rPr>
          <w:t>8 Draft</w:t>
        </w:r>
        <w:r w:rsidRPr="00FA1544">
          <w:rPr>
            <w:rStyle w:val="Lienhypertexte"/>
            <w:rFonts w:ascii="Arial" w:hAnsi="Arial" w:cs="Arial"/>
            <w:sz w:val="22"/>
            <w:szCs w:val="22"/>
          </w:rPr>
          <w:t xml:space="preserve"> minutes.docx</w:t>
        </w:r>
      </w:hyperlink>
    </w:p>
    <w:p w14:paraId="5FE206FE" w14:textId="77777777" w:rsidR="009A445E" w:rsidRPr="00FA1544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</w:rPr>
      </w:pPr>
    </w:p>
    <w:p w14:paraId="7D3321A0" w14:textId="3FB761AE" w:rsid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Quick review of the meeting minutes without any comment. </w:t>
      </w:r>
    </w:p>
    <w:p w14:paraId="792B28EC" w14:textId="77777777" w:rsid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7CDE857" w14:textId="002062B0" w:rsidR="009A445E" w:rsidRP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9A445E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Conclusion:</w:t>
      </w:r>
    </w:p>
    <w:p w14:paraId="0156F5CD" w14:textId="56E5B34A" w:rsidR="009A445E" w:rsidRP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report is adopted. </w:t>
      </w:r>
    </w:p>
    <w:p w14:paraId="1EF673A2" w14:textId="5C4010D0" w:rsidR="009A445E" w:rsidRDefault="009A445E" w:rsidP="009A445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0D1E9A2" w14:textId="2FFCBF2C" w:rsidR="00FA1544" w:rsidRDefault="00FA1544" w:rsidP="009A445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E3ED43A" w14:textId="1B60755D" w:rsidR="00FA1544" w:rsidRDefault="00FA1544" w:rsidP="009A445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E831E6A" w14:textId="6732BA19" w:rsidR="00FA1544" w:rsidRDefault="00FA1544" w:rsidP="009A445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01A3903" w14:textId="77777777" w:rsidR="00FA1544" w:rsidRPr="009A445E" w:rsidRDefault="00FA1544" w:rsidP="009A445E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520C7CB" w14:textId="63450011" w:rsidR="004F18EE" w:rsidRDefault="009A445E" w:rsidP="004F18E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A445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Presentation to GRE 79:</w:t>
      </w:r>
    </w:p>
    <w:p w14:paraId="3DBCA451" w14:textId="186CEF84" w:rsidR="00A40876" w:rsidRPr="00A40876" w:rsidRDefault="009A445E" w:rsidP="00A40876">
      <w:pPr>
        <w:pStyle w:val="Paragraphedeliste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3F97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Document</w:t>
      </w:r>
      <w:r w:rsidR="00FA1544" w:rsidRPr="006F3F97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s</w:t>
      </w:r>
      <w:r w:rsidRPr="006F3F97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:</w:t>
      </w:r>
      <w:r w:rsidRPr="00A408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876">
        <w:rPr>
          <w:rFonts w:ascii="Arial" w:hAnsi="Arial" w:cs="Arial"/>
          <w:color w:val="000000" w:themeColor="text1"/>
          <w:sz w:val="22"/>
          <w:szCs w:val="22"/>
        </w:rPr>
        <w:tab/>
      </w:r>
      <w:hyperlink r:id="rId9" w:history="1">
        <w:r w:rsidR="00A40876" w:rsidRPr="00A40876">
          <w:rPr>
            <w:rStyle w:val="Lienhypertexte"/>
            <w:rFonts w:ascii="Arial" w:hAnsi="Arial" w:cs="Arial"/>
            <w:sz w:val="22"/>
            <w:szCs w:val="22"/>
          </w:rPr>
          <w:t xml:space="preserve">GRE-79-04 (TF EMC) - </w:t>
        </w:r>
        <w:proofErr w:type="spellStart"/>
        <w:r w:rsidR="00A40876" w:rsidRPr="00A40876">
          <w:rPr>
            <w:rStyle w:val="Lienhypertexte"/>
            <w:rFonts w:ascii="Arial" w:hAnsi="Arial" w:cs="Arial"/>
            <w:sz w:val="22"/>
            <w:szCs w:val="22"/>
          </w:rPr>
          <w:t>Status</w:t>
        </w:r>
        <w:proofErr w:type="spellEnd"/>
        <w:r w:rsidR="00A40876" w:rsidRPr="00A40876">
          <w:rPr>
            <w:rStyle w:val="Lienhypertexte"/>
            <w:rFonts w:ascii="Arial" w:hAnsi="Arial" w:cs="Arial"/>
            <w:sz w:val="22"/>
            <w:szCs w:val="22"/>
          </w:rPr>
          <w:t xml:space="preserve"> report</w:t>
        </w:r>
      </w:hyperlink>
    </w:p>
    <w:p w14:paraId="08F87984" w14:textId="655582AE" w:rsidR="00A40876" w:rsidRPr="001441F6" w:rsidRDefault="00B50C63" w:rsidP="00A40876">
      <w:pPr>
        <w:pStyle w:val="Paragraphedeliste"/>
        <w:ind w:left="212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hyperlink r:id="rId10" w:history="1">
        <w:r w:rsidR="00A40876" w:rsidRPr="001441F6">
          <w:rPr>
            <w:rStyle w:val="Lienhypertexte"/>
            <w:rFonts w:ascii="Arial" w:hAnsi="Arial" w:cs="Arial"/>
            <w:sz w:val="22"/>
            <w:szCs w:val="22"/>
            <w:lang w:val="en-GB"/>
          </w:rPr>
          <w:t>GRE-79-05 (TF EMC) - Correction of transitional provisions in ‘ECE/TRANS/WP.29/GRE/2018/5</w:t>
        </w:r>
      </w:hyperlink>
    </w:p>
    <w:p w14:paraId="3F5A785F" w14:textId="77777777" w:rsidR="00A40876" w:rsidRPr="00A40876" w:rsidRDefault="00B50C63" w:rsidP="00A40876">
      <w:pPr>
        <w:ind w:left="212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hyperlink r:id="rId11" w:history="1">
        <w:r w:rsidR="00A40876" w:rsidRPr="00A40876">
          <w:rPr>
            <w:rStyle w:val="Lienhypertexte"/>
            <w:rFonts w:ascii="Arial" w:hAnsi="Arial" w:cs="Arial"/>
            <w:sz w:val="22"/>
            <w:szCs w:val="22"/>
            <w:lang w:val="en-GB"/>
          </w:rPr>
          <w:t>GRE-79-27 (France) - Proposal for a Supplement to Regulation No. 10</w:t>
        </w:r>
        <w:r w:rsidR="00A40876" w:rsidRPr="00A40876">
          <w:rPr>
            <w:rStyle w:val="Lienhypertexte"/>
            <w:rFonts w:ascii="Arial" w:hAnsi="Arial" w:cs="Arial"/>
            <w:sz w:val="22"/>
            <w:szCs w:val="22"/>
            <w:lang w:val="en-GB"/>
          </w:rPr>
          <w:br/>
          <w:t xml:space="preserve"> (Electromagnetic compatibility)</w:t>
        </w:r>
      </w:hyperlink>
    </w:p>
    <w:p w14:paraId="0CC8AFED" w14:textId="77777777" w:rsidR="00A40876" w:rsidRPr="001441F6" w:rsidRDefault="00B50C63" w:rsidP="00A40876">
      <w:pPr>
        <w:pStyle w:val="Paragraphedeliste"/>
        <w:ind w:left="2127" w:firstLine="6"/>
        <w:jc w:val="both"/>
        <w:rPr>
          <w:rStyle w:val="Lienhypertexte"/>
          <w:rFonts w:ascii="Arial" w:hAnsi="Arial" w:cs="Arial"/>
          <w:sz w:val="22"/>
          <w:szCs w:val="22"/>
          <w:lang w:val="en-GB"/>
        </w:rPr>
      </w:pPr>
      <w:hyperlink r:id="rId12" w:history="1">
        <w:r w:rsidR="00A40876" w:rsidRPr="001441F6">
          <w:rPr>
            <w:rStyle w:val="Lienhypertexte"/>
            <w:rFonts w:ascii="Arial" w:hAnsi="Arial" w:cs="Arial"/>
            <w:sz w:val="22"/>
            <w:szCs w:val="22"/>
            <w:lang w:val="en-GB"/>
          </w:rPr>
          <w:t>GRE-79-21 (India) - Comments on ECE/TRANS/WP.29/GRE/2018/5</w:t>
        </w:r>
      </w:hyperlink>
    </w:p>
    <w:p w14:paraId="7A1C152B" w14:textId="79DA3F9D" w:rsid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9718205" w14:textId="11D206DF" w:rsidR="006C3330" w:rsidRP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</w:pPr>
      <w:r w:rsidRPr="006C3330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Discussion:</w:t>
      </w:r>
    </w:p>
    <w:p w14:paraId="064D5FEC" w14:textId="7DB8E68C" w:rsid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441F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Short explanations on the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Status Report of last GRE session in April (</w:t>
      </w:r>
      <w:r w:rsidRPr="006C33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GRE-79-04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): </w:t>
      </w:r>
    </w:p>
    <w:p w14:paraId="6165976E" w14:textId="29121815" w:rsid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Transitional Provisions were not agreed due to comments from Aleksander Lazarevic.</w:t>
      </w:r>
    </w:p>
    <w:p w14:paraId="116F47BB" w14:textId="2D81D6B8" w:rsid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Some comments made by the representative of USA (NHTSA). </w:t>
      </w:r>
    </w:p>
    <w:p w14:paraId="330C662F" w14:textId="77777777" w:rsid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2DD03B9" w14:textId="43E493F1" w:rsidR="006C3330" w:rsidRDefault="006C3330" w:rsidP="006C3330">
      <w:p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33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GRE-79-05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: agreed during the GRE April session.</w:t>
      </w:r>
    </w:p>
    <w:p w14:paraId="583771B2" w14:textId="691713C1" w:rsidR="009A445E" w:rsidRPr="006C3330" w:rsidRDefault="009A445E" w:rsidP="006C3330">
      <w:pPr>
        <w:pStyle w:val="Paragraphedeliste"/>
        <w:ind w:left="993" w:hanging="284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77A5946" w14:textId="77777777" w:rsidR="006C3330" w:rsidRDefault="006C3330" w:rsidP="006C3330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33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GRE-79-27</w:t>
      </w:r>
      <w:r w:rsidRPr="006C4DC3">
        <w:rPr>
          <w:rFonts w:ascii="Arial" w:hAnsi="Arial" w:cs="Arial"/>
          <w:color w:val="000000" w:themeColor="text1"/>
          <w:sz w:val="22"/>
          <w:szCs w:val="22"/>
          <w:lang w:val="en-GB"/>
        </w:rPr>
        <w:t>: late informal document submitted by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France to GRE April session. </w:t>
      </w:r>
    </w:p>
    <w:p w14:paraId="7BBF793D" w14:textId="77777777" w:rsidR="006C3330" w:rsidRDefault="006C3330" w:rsidP="006C3330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 supports.</w:t>
      </w:r>
    </w:p>
    <w:p w14:paraId="7B9B1CCE" w14:textId="77777777" w:rsidR="006C3330" w:rsidRDefault="006C3330" w:rsidP="006C3330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Japan can only support the AECS issue but cannot comment on the other functions proposed by France. </w:t>
      </w:r>
    </w:p>
    <w:p w14:paraId="355DB4D2" w14:textId="19FEA98A" w:rsidR="006C3330" w:rsidRDefault="006C3330" w:rsidP="006C3330">
      <w:pPr>
        <w:pStyle w:val="Paragraphedeliste"/>
        <w:ind w:left="993" w:hanging="284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72A56F" w14:textId="19A85037" w:rsidR="009765E2" w:rsidRPr="006C4DC3" w:rsidRDefault="009765E2" w:rsidP="009765E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765E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GRE-79-21</w:t>
      </w:r>
      <w:r w:rsidRPr="006C4DC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mistake from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UNECE</w:t>
      </w:r>
      <w:r w:rsidRPr="006C4DC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secretariat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as the formal proposal submitted by GRE TF-E</w:t>
      </w:r>
      <w:r w:rsidR="009B42BA">
        <w:rPr>
          <w:rFonts w:ascii="Arial" w:hAnsi="Arial" w:cs="Arial"/>
          <w:color w:val="000000" w:themeColor="text1"/>
          <w:sz w:val="22"/>
          <w:szCs w:val="22"/>
          <w:lang w:val="en-GB"/>
        </w:rPr>
        <w:t>M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 has the correct drawing. </w:t>
      </w:r>
    </w:p>
    <w:p w14:paraId="6DFEEAF8" w14:textId="77777777" w:rsidR="006C3330" w:rsidRDefault="006C3330" w:rsidP="006C3330">
      <w:pPr>
        <w:pStyle w:val="Paragraphedeliste"/>
        <w:ind w:left="993" w:hanging="284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6D19151" w14:textId="77777777" w:rsidR="009A445E" w:rsidRPr="009A445E" w:rsidRDefault="009A445E" w:rsidP="006C3330">
      <w:pPr>
        <w:pStyle w:val="Paragraphedeliste"/>
        <w:ind w:left="993" w:hanging="284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9A445E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Conclusion:</w:t>
      </w:r>
    </w:p>
    <w:p w14:paraId="467F960A" w14:textId="2A59776F" w:rsidR="009A445E" w:rsidRPr="009765E2" w:rsidRDefault="006C3330" w:rsidP="009765E2">
      <w:pPr>
        <w:pStyle w:val="Paragraphedeliste"/>
        <w:numPr>
          <w:ilvl w:val="0"/>
          <w:numId w:val="9"/>
        </w:numPr>
        <w:ind w:left="993" w:hanging="284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316F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GRE-79-05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Pr="009316F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GRE-79-27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 already integrated in the Revision 6 of the R10.06 </w:t>
      </w:r>
      <w:r w:rsidR="009B42BA"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onsolidated document. </w:t>
      </w:r>
    </w:p>
    <w:p w14:paraId="2421CCC8" w14:textId="77777777" w:rsidR="009A445E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B8AB4C1" w14:textId="1663E4FA" w:rsidR="009A445E" w:rsidRDefault="009A445E" w:rsidP="004F18E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A445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 of R10.06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</w:p>
    <w:p w14:paraId="6B1D8206" w14:textId="3E079611" w:rsidR="009765E2" w:rsidRPr="001441F6" w:rsidRDefault="009A445E" w:rsidP="009765E2">
      <w:pPr>
        <w:ind w:left="709"/>
        <w:rPr>
          <w:rStyle w:val="Lienhypertexte"/>
          <w:rFonts w:ascii="Arial" w:hAnsi="Arial" w:cs="Arial"/>
          <w:sz w:val="22"/>
          <w:szCs w:val="22"/>
          <w:lang w:val="en-GB"/>
        </w:rPr>
      </w:pPr>
      <w:r w:rsidRPr="009765E2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Document</w:t>
      </w:r>
      <w:r w:rsidR="009765E2" w:rsidRPr="009765E2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s</w:t>
      </w:r>
      <w:r w:rsidRPr="009765E2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:</w:t>
      </w:r>
      <w:r w:rsidR="009765E2" w:rsidRPr="009765E2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hyperlink r:id="rId13" w:history="1">
        <w:r w:rsidR="009765E2" w:rsidRPr="001441F6">
          <w:rPr>
            <w:rStyle w:val="Lienhypertexte"/>
            <w:rFonts w:ascii="Arial" w:hAnsi="Arial" w:cs="Arial"/>
            <w:sz w:val="22"/>
            <w:szCs w:val="22"/>
            <w:lang w:val="en-GB"/>
          </w:rPr>
          <w:t>TF-EMC-14-02_R10.06_Consolidated_Rev6_May_31.docx</w:t>
        </w:r>
      </w:hyperlink>
    </w:p>
    <w:p w14:paraId="66120FD2" w14:textId="77777777" w:rsidR="009765E2" w:rsidRPr="001441F6" w:rsidRDefault="009765E2" w:rsidP="009765E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441F6">
        <w:rPr>
          <w:rStyle w:val="Lienhypertexte"/>
          <w:rFonts w:ascii="Arial" w:hAnsi="Arial" w:cs="Arial"/>
          <w:sz w:val="22"/>
          <w:szCs w:val="22"/>
          <w:u w:val="none"/>
          <w:lang w:val="en-GB"/>
        </w:rPr>
        <w:tab/>
      </w:r>
      <w:r w:rsidRPr="001441F6">
        <w:rPr>
          <w:rStyle w:val="Lienhypertexte"/>
          <w:rFonts w:ascii="Arial" w:hAnsi="Arial" w:cs="Arial"/>
          <w:sz w:val="22"/>
          <w:szCs w:val="22"/>
          <w:u w:val="none"/>
          <w:lang w:val="en-GB"/>
        </w:rPr>
        <w:tab/>
      </w:r>
      <w:hyperlink r:id="rId14" w:history="1">
        <w:r w:rsidRPr="001441F6">
          <w:rPr>
            <w:rStyle w:val="Lienhypertexte"/>
            <w:rFonts w:ascii="Arial" w:hAnsi="Arial" w:cs="Arial"/>
            <w:sz w:val="22"/>
            <w:szCs w:val="22"/>
            <w:lang w:val="en-GB"/>
          </w:rPr>
          <w:t>TF-EMC-14-03-ECE-TRANS-WP29-GRE-2018-05eALZ.docx</w:t>
        </w:r>
      </w:hyperlink>
    </w:p>
    <w:p w14:paraId="1C41764B" w14:textId="00F8FD63" w:rsidR="009A445E" w:rsidRPr="009765E2" w:rsidRDefault="009A445E" w:rsidP="009A445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579B25A" w14:textId="0F45F553" w:rsidR="00B6184A" w:rsidRPr="009765E2" w:rsidRDefault="009765E2" w:rsidP="00D83A83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</w:pPr>
      <w:r w:rsidRPr="009765E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Review of the Consolidated version - </w:t>
      </w:r>
      <w:r w:rsidRPr="009765E2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/>
        </w:rPr>
        <w:t>TF-EMC-14-02</w:t>
      </w:r>
      <w:r w:rsidRPr="009765E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:</w:t>
      </w:r>
    </w:p>
    <w:p w14:paraId="002C68E6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2F5F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Yellow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modifications: already agreed in GRE session (kept for traceability). </w:t>
      </w:r>
    </w:p>
    <w:p w14:paraId="42C0F714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535">
        <w:rPr>
          <w:rFonts w:ascii="Arial" w:hAnsi="Arial" w:cs="Arial"/>
          <w:color w:val="000000" w:themeColor="text1"/>
          <w:sz w:val="22"/>
          <w:szCs w:val="22"/>
          <w:highlight w:val="cyan"/>
          <w:lang w:val="en-GB"/>
        </w:rPr>
        <w:t>Blue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modifications: proposals from Contracting Parties </w:t>
      </w:r>
      <w:r w:rsidRPr="00AD055E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to be discussed.</w:t>
      </w:r>
    </w:p>
    <w:p w14:paraId="7FD38498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2F5F">
        <w:rPr>
          <w:rFonts w:ascii="Arial" w:hAnsi="Arial" w:cs="Arial"/>
          <w:color w:val="000000" w:themeColor="text1"/>
          <w:sz w:val="22"/>
          <w:szCs w:val="22"/>
          <w:highlight w:val="green"/>
          <w:lang w:val="en-GB"/>
        </w:rPr>
        <w:t>Green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modifications: OICA EMC TF proposals </w:t>
      </w:r>
      <w:r w:rsidRPr="00AD055E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be discussed. </w:t>
      </w:r>
    </w:p>
    <w:p w14:paraId="0B3BC6CA" w14:textId="77777777" w:rsidR="009765E2" w:rsidRDefault="009765E2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0BF76A0" w14:textId="72687AA4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 paragraph 2.12: OICA TF proposes to not include ‘blind spot systems’ because the referenced UN Regulation doesn’t exist yet. When it will be published, to be included again.</w:t>
      </w:r>
    </w:p>
    <w:p w14:paraId="2D35E602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C36A84C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Spain wishes to keep it as example. </w:t>
      </w:r>
    </w:p>
    <w:p w14:paraId="36F746FD" w14:textId="5B74AA1B" w:rsidR="006A0535" w:rsidRDefault="009316FD" w:rsidP="009316FD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316FD">
        <w:rPr>
          <w:rFonts w:ascii="Arial" w:hAnsi="Arial" w:cs="Arial"/>
          <w:sz w:val="22"/>
          <w:szCs w:val="22"/>
          <w:lang w:val="en-GB"/>
        </w:rPr>
        <w:t>Italy</w:t>
      </w:r>
      <w:r w:rsidR="006A0535" w:rsidRPr="009316FD">
        <w:rPr>
          <w:rFonts w:ascii="Arial" w:hAnsi="Arial" w:cs="Arial"/>
          <w:sz w:val="22"/>
          <w:szCs w:val="22"/>
          <w:lang w:val="en-GB"/>
        </w:rPr>
        <w:t xml:space="preserve"> </w:t>
      </w:r>
      <w:r w:rsidR="006A0535">
        <w:rPr>
          <w:rFonts w:ascii="Arial" w:hAnsi="Arial" w:cs="Arial"/>
          <w:color w:val="000000" w:themeColor="text1"/>
          <w:sz w:val="22"/>
          <w:szCs w:val="22"/>
          <w:lang w:val="en-GB"/>
        </w:rPr>
        <w:t>thinks that ‘blind spot system’ is included into the ‘indirect vision systems’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476B2323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Japan supports OICA position. </w:t>
      </w:r>
    </w:p>
    <w:p w14:paraId="742FDDA3" w14:textId="2965069F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No feedback from Germany/UK.</w:t>
      </w:r>
    </w:p>
    <w:p w14:paraId="23BBBF0E" w14:textId="77777777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B56B3F1" w14:textId="3C700E4A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0256A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 w:rsidR="009316FD">
        <w:rPr>
          <w:rFonts w:ascii="Arial" w:hAnsi="Arial" w:cs="Arial"/>
          <w:color w:val="000000" w:themeColor="text1"/>
          <w:sz w:val="22"/>
          <w:szCs w:val="22"/>
          <w:lang w:val="en-GB"/>
        </w:rPr>
        <w:t>F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or ‘blind spot systems’: no consensus yet. To keep it for next session.</w:t>
      </w:r>
    </w:p>
    <w:p w14:paraId="78421CF5" w14:textId="7F5CEABE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2F5F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sym w:font="Wingdings" w:char="F0E8"/>
      </w:r>
      <w:r w:rsidRPr="002D2F5F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To send an email to get a feedback from all Contracting Parties, before the meeting on that </w:t>
      </w:r>
      <w:r w:rsidR="009316FD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‘blind spot system’</w:t>
      </w:r>
      <w:r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 (JMP).</w:t>
      </w:r>
    </w:p>
    <w:p w14:paraId="72614318" w14:textId="1857E0CA" w:rsidR="009765E2" w:rsidRDefault="009765E2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802FE95" w14:textId="06D293FC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Paragraphs 2.16 to 2.24: additional definitions, for harmonisation with </w:t>
      </w:r>
      <w:r w:rsidR="0048625A">
        <w:rPr>
          <w:rFonts w:ascii="Arial" w:hAnsi="Arial" w:cs="Arial"/>
          <w:color w:val="000000" w:themeColor="text1"/>
          <w:sz w:val="22"/>
          <w:szCs w:val="22"/>
          <w:lang w:val="en-GB"/>
        </w:rPr>
        <w:t>CISPR12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future edition. </w:t>
      </w:r>
    </w:p>
    <w:p w14:paraId="4CA47206" w14:textId="4D0951E4" w:rsidR="006A0535" w:rsidRDefault="006A0535" w:rsidP="006A0535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  <w:r w:rsidR="009316F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E07A3B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Agreement.</w:t>
      </w:r>
    </w:p>
    <w:p w14:paraId="40D9AB56" w14:textId="77777777" w:rsidR="009316FD" w:rsidRDefault="009316FD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0760B18" w14:textId="79976A65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Paragraph 7.1.3.: ‘harness’ (also in Annex 2A in few places).</w:t>
      </w:r>
    </w:p>
    <w:p w14:paraId="3B945217" w14:textId="77777777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Italy/Spain support. </w:t>
      </w:r>
    </w:p>
    <w:p w14:paraId="7E575C9A" w14:textId="172109C4" w:rsidR="009765E2" w:rsidRDefault="009765E2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A3331C" w14:textId="498E7CF4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Paragraph 7.1.4.: reference to ‘Appendix 8’. </w:t>
      </w:r>
    </w:p>
    <w:p w14:paraId="2EEC70B2" w14:textId="7A5C8829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</w:p>
    <w:p w14:paraId="69805DF8" w14:textId="792F207A" w:rsidR="0048625A" w:rsidRDefault="0048625A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72FE4FB" w14:textId="6B05B894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Paragraph 7.6.: ‘wired network port’. Editorial modification in CISPR12. Same modifications to other following paragraphs: 7.14. / 7.14.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1./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7.14.1.2./Table 16/ </w:t>
      </w:r>
    </w:p>
    <w:p w14:paraId="13704747" w14:textId="77777777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7.20.1 to 7.20.3.</w:t>
      </w:r>
    </w:p>
    <w:p w14:paraId="556B3D51" w14:textId="77777777" w:rsidR="0048625A" w:rsidRDefault="0048625A" w:rsidP="0048625A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</w:p>
    <w:p w14:paraId="1FFDE3BB" w14:textId="63B480CC" w:rsidR="0048625A" w:rsidRDefault="0048625A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AD5D93" w14:textId="10428281" w:rsidR="00AD7C1F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Paragraphs 13</w:t>
      </w:r>
      <w:r w:rsidR="00271E5D">
        <w:rPr>
          <w:rFonts w:ascii="Arial" w:hAnsi="Arial" w:cs="Arial"/>
          <w:color w:val="000000" w:themeColor="text1"/>
          <w:sz w:val="22"/>
          <w:szCs w:val="22"/>
          <w:lang w:val="en-GB"/>
        </w:rPr>
        <w:t>. – Transitional Provisions:</w:t>
      </w:r>
    </w:p>
    <w:p w14:paraId="54549F5A" w14:textId="49D0A742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Aleksander Lazarevic proposes to 2 modifications: </w:t>
      </w:r>
    </w:p>
    <w:p w14:paraId="76E0207C" w14:textId="0F4B358D" w:rsidR="00752652" w:rsidRDefault="00752652" w:rsidP="00752652">
      <w:pPr>
        <w:pStyle w:val="Paragraphedeliste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t>Deletion of ‘or extensions thereof.’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At the end of paragraphs 13.1.5. and 13.2.4.</w:t>
      </w: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 </w:t>
      </w: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extension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issue</w:t>
      </w: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in two paragraphs (e.g. 13.1.5 and 13.1.3 / 13.2.3. and 13.2.4)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it is needed to delete one or the other. </w:t>
      </w:r>
    </w:p>
    <w:p w14:paraId="5352297B" w14:textId="66549268" w:rsidR="00752652" w:rsidRDefault="00752652" w:rsidP="00752652">
      <w:pPr>
        <w:pStyle w:val="Paragraphedeliste"/>
        <w:ind w:left="142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be more in line with the guideline of Revision 3 of 1958 Agreement, </w:t>
      </w:r>
      <w:r w:rsidRPr="00752652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decisions to keep the 13.1.5. and 13.2.4. and delete paragraphs 13.1.3. and 13.2.3.</w:t>
      </w:r>
    </w:p>
    <w:p w14:paraId="58441106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031C94B" w14:textId="77777777" w:rsidR="00752652" w:rsidRDefault="00752652" w:rsidP="00752652">
      <w:pPr>
        <w:pStyle w:val="Paragraphedeliste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For paragraphs 13.1.3.X. and 13.2.3.X, the proposal allows any Contracting Parties to have the choice to not accept any extension due to local/national legislation (e.g. GSR for EU). </w:t>
      </w:r>
    </w:p>
    <w:p w14:paraId="2AD11B00" w14:textId="77777777" w:rsidR="00752652" w:rsidRDefault="00752652" w:rsidP="00752652">
      <w:pPr>
        <w:pStyle w:val="Paragraphedeliste"/>
        <w:ind w:left="142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After some discussion, it was needed to clarify the meaning of ‘granting’ and ‘accepting’:</w:t>
      </w:r>
    </w:p>
    <w:p w14:paraId="16612324" w14:textId="09AB8FBA" w:rsidR="009316FD" w:rsidRPr="009316FD" w:rsidRDefault="00752652" w:rsidP="009316FD">
      <w:pPr>
        <w:ind w:left="1416"/>
        <w:rPr>
          <w:rFonts w:ascii="Arial" w:hAnsi="Arial" w:cs="Arial"/>
          <w:sz w:val="22"/>
          <w:szCs w:val="22"/>
          <w:lang w:val="en-GB"/>
        </w:rPr>
      </w:pPr>
      <w:r w:rsidRPr="009316F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‘Granting’ means </w:t>
      </w:r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performing the measurement (or using test report) which proves that a vehicle/ESA meets the </w:t>
      </w:r>
      <w:r w:rsidR="009316FD">
        <w:rPr>
          <w:rFonts w:ascii="Arial" w:hAnsi="Arial" w:cs="Arial"/>
          <w:sz w:val="22"/>
          <w:szCs w:val="22"/>
          <w:lang w:val="en-GB"/>
        </w:rPr>
        <w:t>UN</w:t>
      </w:r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 R10 requirements and therefore can be considered </w:t>
      </w:r>
      <w:r w:rsidR="009316FD">
        <w:rPr>
          <w:rFonts w:ascii="Arial" w:hAnsi="Arial" w:cs="Arial"/>
          <w:sz w:val="22"/>
          <w:szCs w:val="22"/>
          <w:lang w:val="en-GB"/>
        </w:rPr>
        <w:t>UN</w:t>
      </w:r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 R10 compliant and get the official “E making” confirming officially its compliance (</w:t>
      </w:r>
      <w:proofErr w:type="spellStart"/>
      <w:r w:rsidR="009316FD" w:rsidRPr="009316FD">
        <w:rPr>
          <w:rFonts w:ascii="Arial" w:hAnsi="Arial" w:cs="Arial"/>
          <w:sz w:val="22"/>
          <w:szCs w:val="22"/>
          <w:lang w:val="en-GB"/>
        </w:rPr>
        <w:t>e.g</w:t>
      </w:r>
      <w:proofErr w:type="spellEnd"/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 an OEM can perform or ask for measurements to confirm that a vehicle is </w:t>
      </w:r>
      <w:r w:rsidR="009316FD">
        <w:rPr>
          <w:rFonts w:ascii="Arial" w:hAnsi="Arial" w:cs="Arial"/>
          <w:sz w:val="22"/>
          <w:szCs w:val="22"/>
          <w:lang w:val="en-GB"/>
        </w:rPr>
        <w:t>UN</w:t>
      </w:r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 R10.03 or </w:t>
      </w:r>
      <w:proofErr w:type="gramStart"/>
      <w:r w:rsidR="009316FD">
        <w:rPr>
          <w:rFonts w:ascii="Arial" w:hAnsi="Arial" w:cs="Arial"/>
          <w:sz w:val="22"/>
          <w:szCs w:val="22"/>
          <w:lang w:val="en-GB"/>
        </w:rPr>
        <w:t xml:space="preserve">UN </w:t>
      </w:r>
      <w:r w:rsidR="009316FD" w:rsidRPr="009316FD">
        <w:rPr>
          <w:rFonts w:ascii="Arial" w:hAnsi="Arial" w:cs="Arial"/>
          <w:sz w:val="22"/>
          <w:szCs w:val="22"/>
          <w:lang w:val="en-GB"/>
        </w:rPr>
        <w:t xml:space="preserve"> R</w:t>
      </w:r>
      <w:proofErr w:type="gramEnd"/>
      <w:r w:rsidR="009316FD" w:rsidRPr="009316FD">
        <w:rPr>
          <w:rFonts w:ascii="Arial" w:hAnsi="Arial" w:cs="Arial"/>
          <w:sz w:val="22"/>
          <w:szCs w:val="22"/>
          <w:lang w:val="en-GB"/>
        </w:rPr>
        <w:t>10.04 or … compliant)</w:t>
      </w:r>
      <w:r w:rsidR="009316FD">
        <w:rPr>
          <w:rFonts w:ascii="Arial" w:hAnsi="Arial" w:cs="Arial"/>
          <w:sz w:val="22"/>
          <w:szCs w:val="22"/>
          <w:lang w:val="en-GB"/>
        </w:rPr>
        <w:t>.</w:t>
      </w:r>
    </w:p>
    <w:p w14:paraId="328B4B49" w14:textId="3F86185B" w:rsidR="00752652" w:rsidRDefault="00752652" w:rsidP="00752652">
      <w:pPr>
        <w:pStyle w:val="Paragraphedeliste"/>
        <w:ind w:left="142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C3EDC50" w14:textId="67FB8F93" w:rsidR="00752652" w:rsidRDefault="00752652" w:rsidP="00752652">
      <w:pPr>
        <w:pStyle w:val="Paragraphedeliste"/>
        <w:ind w:left="1429"/>
        <w:rPr>
          <w:rFonts w:ascii="Arial" w:hAnsi="Arial" w:cs="Arial"/>
          <w:color w:val="000000"/>
          <w:sz w:val="22"/>
          <w:lang w:val="en-GB"/>
        </w:rPr>
      </w:pPr>
      <w:r w:rsidRPr="007526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‘Accepting’ </w:t>
      </w:r>
      <w:r w:rsidRPr="009316FD">
        <w:rPr>
          <w:rFonts w:ascii="Arial" w:hAnsi="Arial" w:cs="Arial"/>
          <w:color w:val="000000" w:themeColor="text1"/>
          <w:sz w:val="22"/>
          <w:szCs w:val="22"/>
          <w:lang w:val="en-GB"/>
        </w:rPr>
        <w:t>means</w:t>
      </w:r>
      <w:r w:rsidRPr="009316FD">
        <w:rPr>
          <w:rFonts w:ascii="Arial" w:hAnsi="Arial" w:cs="Arial"/>
          <w:color w:val="000000" w:themeColor="text1"/>
          <w:sz w:val="20"/>
          <w:szCs w:val="22"/>
          <w:lang w:val="en-GB"/>
        </w:rPr>
        <w:t xml:space="preserve"> 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>that a C</w:t>
      </w:r>
      <w:r w:rsidR="009316FD">
        <w:rPr>
          <w:rFonts w:ascii="Arial" w:hAnsi="Arial" w:cs="Arial"/>
          <w:color w:val="000000"/>
          <w:sz w:val="22"/>
          <w:lang w:val="en-GB"/>
        </w:rPr>
        <w:t xml:space="preserve">ontracting 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>P</w:t>
      </w:r>
      <w:r w:rsidR="009316FD">
        <w:rPr>
          <w:rFonts w:ascii="Arial" w:hAnsi="Arial" w:cs="Arial"/>
          <w:color w:val="000000"/>
          <w:sz w:val="22"/>
          <w:lang w:val="en-GB"/>
        </w:rPr>
        <w:t>arty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/ Country accept compliance in regards to a given version of </w:t>
      </w:r>
      <w:r w:rsidR="009316FD">
        <w:rPr>
          <w:rFonts w:ascii="Arial" w:hAnsi="Arial" w:cs="Arial"/>
          <w:color w:val="000000"/>
          <w:sz w:val="22"/>
          <w:lang w:val="en-GB"/>
        </w:rPr>
        <w:t>UN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R10 and not necessarily to previous versions of </w:t>
      </w:r>
      <w:r w:rsidR="009316FD">
        <w:rPr>
          <w:rFonts w:ascii="Arial" w:hAnsi="Arial" w:cs="Arial"/>
          <w:color w:val="000000"/>
          <w:sz w:val="22"/>
          <w:lang w:val="en-GB"/>
        </w:rPr>
        <w:t>UN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R10 for official authorization to put on the market (</w:t>
      </w:r>
      <w:proofErr w:type="spellStart"/>
      <w:r w:rsidR="009316FD" w:rsidRPr="009316FD">
        <w:rPr>
          <w:rFonts w:ascii="Arial" w:hAnsi="Arial" w:cs="Arial"/>
          <w:color w:val="000000"/>
          <w:sz w:val="22"/>
          <w:lang w:val="en-GB"/>
        </w:rPr>
        <w:t>e.g</w:t>
      </w:r>
      <w:proofErr w:type="spellEnd"/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if an OEM has “granted” a vehicle in regard to </w:t>
      </w:r>
      <w:r w:rsidR="009316FD">
        <w:rPr>
          <w:rFonts w:ascii="Arial" w:hAnsi="Arial" w:cs="Arial"/>
          <w:color w:val="000000"/>
          <w:sz w:val="22"/>
          <w:lang w:val="en-GB"/>
        </w:rPr>
        <w:t>UN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R10.03 but that in some countries the </w:t>
      </w:r>
      <w:r w:rsidR="009316FD">
        <w:rPr>
          <w:rFonts w:ascii="Arial" w:hAnsi="Arial" w:cs="Arial"/>
          <w:color w:val="000000"/>
          <w:sz w:val="22"/>
          <w:lang w:val="en-GB"/>
        </w:rPr>
        <w:t>UN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R10.04 is officially </w:t>
      </w:r>
      <w:proofErr w:type="gramStart"/>
      <w:r w:rsidR="009316FD" w:rsidRPr="009316FD">
        <w:rPr>
          <w:rFonts w:ascii="Arial" w:hAnsi="Arial" w:cs="Arial"/>
          <w:color w:val="000000"/>
          <w:sz w:val="22"/>
          <w:lang w:val="en-GB"/>
        </w:rPr>
        <w:t>required ,</w:t>
      </w:r>
      <w:proofErr w:type="gramEnd"/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the </w:t>
      </w:r>
      <w:r w:rsidR="009316FD">
        <w:rPr>
          <w:rFonts w:ascii="Arial" w:hAnsi="Arial" w:cs="Arial"/>
          <w:color w:val="000000"/>
          <w:sz w:val="22"/>
          <w:lang w:val="en-GB"/>
        </w:rPr>
        <w:t>UN</w:t>
      </w:r>
      <w:r w:rsidR="009316FD" w:rsidRPr="009316FD">
        <w:rPr>
          <w:rFonts w:ascii="Arial" w:hAnsi="Arial" w:cs="Arial"/>
          <w:color w:val="000000"/>
          <w:sz w:val="22"/>
          <w:lang w:val="en-GB"/>
        </w:rPr>
        <w:t xml:space="preserve"> R10.03 official “granting “ will not be “accepted” by these countries for commercialization)</w:t>
      </w:r>
    </w:p>
    <w:p w14:paraId="1DB8039C" w14:textId="77777777" w:rsidR="009316FD" w:rsidRDefault="009316FD" w:rsidP="00752652">
      <w:pPr>
        <w:pStyle w:val="Paragraphedeliste"/>
        <w:ind w:left="142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96D483" w14:textId="7B5F4216" w:rsidR="00752652" w:rsidRDefault="00752652" w:rsidP="00752652">
      <w:pPr>
        <w:pStyle w:val="Paragraphedeliste"/>
        <w:ind w:left="142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For EU Commission, ‘granting’ is not a problem, but acceptance is the most important. </w:t>
      </w:r>
    </w:p>
    <w:p w14:paraId="464DEFDE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F7E593" w14:textId="72D3509E" w:rsidR="00752652" w:rsidRDefault="00752652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 proposal could be to merge the Transitional Provisions for acceptance of type-approval (13.1.2.) with the paragraph for extension (13.1.3.X.). </w:t>
      </w:r>
    </w:p>
    <w:p w14:paraId="3EC06113" w14:textId="77777777" w:rsidR="00752652" w:rsidRPr="00B6184A" w:rsidRDefault="00752652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</w:pPr>
      <w:r w:rsidRPr="00B6184A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Conclusion:</w:t>
      </w:r>
    </w:p>
    <w:p w14:paraId="030132F0" w14:textId="77777777" w:rsidR="00572D44" w:rsidRDefault="00752652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52652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sym w:font="Wingdings" w:char="F0E8"/>
      </w:r>
      <w:r w:rsidRPr="00752652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Merge of 13.1.2. with 13.1.3.X.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5F2F0EA5" w14:textId="74DCD907" w:rsidR="00752652" w:rsidRDefault="00572D44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72D44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 w:rsidR="0075265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Remove references to previous paragraphs in 13.1.4. </w:t>
      </w:r>
    </w:p>
    <w:p w14:paraId="2B51AC68" w14:textId="77777777" w:rsidR="00752652" w:rsidRDefault="00752652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3565C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Same process for paragraphs 13.2.</w:t>
      </w:r>
    </w:p>
    <w:p w14:paraId="774FCACC" w14:textId="77777777" w:rsidR="00752652" w:rsidRDefault="00752652" w:rsidP="00752652">
      <w:pPr>
        <w:ind w:left="1418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3565C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renumber paragraphs. </w:t>
      </w:r>
    </w:p>
    <w:p w14:paraId="1EBE04E7" w14:textId="7ACECFE1" w:rsidR="00752652" w:rsidRDefault="00752652" w:rsidP="00D83A83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E74B342" w14:textId="254DA6B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Annex 2A/ Annex 2B: OICA propos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>es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allow electronic submissions.</w:t>
      </w:r>
    </w:p>
    <w:p w14:paraId="658DBA0B" w14:textId="77777777" w:rsidR="00CE2F68" w:rsidRDefault="00CE2F68" w:rsidP="00CE2F68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</w:p>
    <w:p w14:paraId="3E0DDFA4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549694D" w14:textId="265F1E49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277C">
        <w:rPr>
          <w:rFonts w:ascii="Arial" w:hAnsi="Arial" w:cs="Arial"/>
          <w:color w:val="000000" w:themeColor="text1"/>
          <w:sz w:val="22"/>
          <w:szCs w:val="22"/>
          <w:lang w:val="en-GB"/>
        </w:rPr>
        <w:t>Annex 4, paragraph 2.1.1.: OICA propos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>es</w:t>
      </w:r>
      <w:r w:rsidRPr="002D277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a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dd new sub-paragraph. To allow to disconnect the belt or chains for long vehicles only. It is to align with the agreement of CISP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>R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12.</w:t>
      </w:r>
    </w:p>
    <w:p w14:paraId="5C5976D4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</w:p>
    <w:p w14:paraId="6F308445" w14:textId="77777777" w:rsidR="00752652" w:rsidRPr="002D277C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4F426E" w14:textId="3CE2CB75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>Annex 4, paragraphs 2.3. till 3.: to be more specific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line with the new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>CISPR12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02B43714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support.</w:t>
      </w:r>
    </w:p>
    <w:p w14:paraId="56B1A7D2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8800DE9" w14:textId="25B5F729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Annex 4, paragraph 3.2.: new wording proposed, to be in line with the new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>CISPR12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63A2A6B1" w14:textId="7A75C887" w:rsidR="00752652" w:rsidRDefault="00752652" w:rsidP="00CE2F68">
      <w:pPr>
        <w:tabs>
          <w:tab w:val="right" w:pos="9066"/>
        </w:tabs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Italy support. Spain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wants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verify first. </w:t>
      </w:r>
      <w:r w:rsidR="00CE2F68" w:rsidRPr="00CE2F68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Kept till consensus.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71E1C8A9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DDBFEF7" w14:textId="4BA21C45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Annex 4</w:t>
      </w:r>
      <w:r w:rsidR="00CE2F6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B50C63" w:rsidRPr="00B50C63">
        <w:rPr>
          <w:rFonts w:ascii="Arial" w:hAnsi="Arial" w:cs="Arial"/>
          <w:sz w:val="22"/>
          <w:szCs w:val="22"/>
          <w:lang w:val="en-GB"/>
        </w:rPr>
        <w:t>paragraph 4.6.</w:t>
      </w:r>
    </w:p>
    <w:p w14:paraId="7BD1486E" w14:textId="18D268F8" w:rsidR="00752652" w:rsidRDefault="00CE2F68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Explanations stopped there. </w:t>
      </w:r>
      <w:r w:rsidRPr="00CE2F68">
        <w:rPr>
          <w:rFonts w:ascii="Arial" w:hAnsi="Arial" w:cs="Arial"/>
          <w:color w:val="000000" w:themeColor="text1"/>
          <w:sz w:val="22"/>
          <w:szCs w:val="22"/>
          <w:lang w:val="en-GB"/>
        </w:rPr>
        <w:sym w:font="Wingdings" w:char="F0E8"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To come back on this issue in July.</w:t>
      </w:r>
    </w:p>
    <w:p w14:paraId="26D4AA29" w14:textId="77777777" w:rsidR="00752652" w:rsidRPr="002D277C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790A6A9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Annex 8: updated with more wording on ‘Artificial Networks’. No technical change.</w:t>
      </w:r>
    </w:p>
    <w:p w14:paraId="13566AFA" w14:textId="77777777" w:rsidR="00752652" w:rsidRDefault="00752652" w:rsidP="00752652">
      <w:pPr>
        <w:ind w:left="709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Spain/Italy support</w:t>
      </w:r>
    </w:p>
    <w:p w14:paraId="30CFCF1B" w14:textId="5B11C03E" w:rsidR="00B6184A" w:rsidRPr="00B6184A" w:rsidRDefault="00B6184A" w:rsidP="00B6184A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CFA81D2" w14:textId="77777777" w:rsidR="002F3E8E" w:rsidRPr="009A445E" w:rsidRDefault="002F3E8E" w:rsidP="004F18EE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E15B44" w14:textId="4026D0AE" w:rsidR="00D54A15" w:rsidRDefault="00D54A15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</w:t>
      </w:r>
      <w:r w:rsidR="000B0316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ext meeting</w:t>
      </w:r>
      <w:r w:rsidR="00225B0F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date</w:t>
      </w:r>
      <w:r w:rsidR="001A29FA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</w:t>
      </w:r>
      <w:r w:rsidR="00225B0F" w:rsidRPr="00170C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58C558AD" w14:textId="44C1F616" w:rsidR="00B12C39" w:rsidRDefault="00B12C39" w:rsidP="00CE2F68">
      <w:pPr>
        <w:pStyle w:val="Paragraphedeliste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6</w:t>
      </w:r>
      <w:r w:rsidRPr="00B12C39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session</w:t>
      </w:r>
      <w:r w:rsidR="00B618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12</w:t>
      </w:r>
      <w:r w:rsidR="00B6184A" w:rsidRPr="00B6184A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B618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E2F68" w:rsidRPr="00271E5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and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13</w:t>
      </w:r>
      <w:r w:rsidR="00CE2F68" w:rsidRPr="00CE2F68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July</w:t>
      </w:r>
      <w:r w:rsidR="001163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9:00</w:t>
      </w:r>
      <w:r w:rsidR="001163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12:00.</w:t>
      </w:r>
      <w:r w:rsidR="00B618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Teleconference. </w:t>
      </w:r>
    </w:p>
    <w:p w14:paraId="11643046" w14:textId="02501E05" w:rsidR="001D107F" w:rsidRDefault="00B6184A" w:rsidP="00CE2F68">
      <w:pPr>
        <w:pStyle w:val="Paragraphedeliste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7</w:t>
      </w:r>
      <w:r w:rsidRPr="00B6184A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session: </w:t>
      </w:r>
      <w:r w:rsidR="00CE2F68">
        <w:rPr>
          <w:rFonts w:ascii="Arial" w:hAnsi="Arial" w:cs="Arial"/>
          <w:color w:val="000000" w:themeColor="text1"/>
          <w:sz w:val="22"/>
          <w:szCs w:val="22"/>
          <w:lang w:val="en-US"/>
        </w:rPr>
        <w:t>To be defined if needed.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Teleconference. </w:t>
      </w:r>
    </w:p>
    <w:p w14:paraId="5495BC37" w14:textId="77777777" w:rsidR="00B6184A" w:rsidRDefault="00B6184A" w:rsidP="001D107F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4D9375D7" w14:textId="2D1C895B" w:rsidR="00B6184A" w:rsidRPr="001D107F" w:rsidRDefault="00B6184A" w:rsidP="001D107F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Invitation to </w:t>
      </w:r>
      <w:r w:rsidRPr="00AC057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active members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teleconferences have been already sent. </w:t>
      </w:r>
    </w:p>
    <w:p w14:paraId="02B914EB" w14:textId="77777777" w:rsid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0E725C1" w14:textId="77777777" w:rsidR="001D107F" w:rsidRPr="001D107F" w:rsidRDefault="001D107F" w:rsidP="001D107F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B6B0DD1" w14:textId="02DA9721" w:rsidR="00B30D10" w:rsidRPr="00170F63" w:rsidRDefault="00B30D10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sectPr w:rsidR="00B30D10" w:rsidRPr="00170F63" w:rsidSect="00332362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5039" w14:textId="77777777" w:rsidR="0055173B" w:rsidRDefault="0055173B" w:rsidP="001C4786">
      <w:r>
        <w:separator/>
      </w:r>
    </w:p>
  </w:endnote>
  <w:endnote w:type="continuationSeparator" w:id="0">
    <w:p w14:paraId="3138B266" w14:textId="77777777" w:rsidR="0055173B" w:rsidRDefault="0055173B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DF75" w14:textId="77777777" w:rsidR="0005286C" w:rsidRDefault="0005286C" w:rsidP="003810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1E1426" w14:textId="77777777" w:rsidR="0005286C" w:rsidRDefault="0005286C" w:rsidP="00052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4C9B" w14:textId="48454C2B" w:rsidR="0005286C" w:rsidRPr="0005286C" w:rsidRDefault="0005286C" w:rsidP="0005286C">
    <w:pPr>
      <w:pStyle w:val="Pieddepage"/>
      <w:framePr w:wrap="none" w:vAnchor="text" w:hAnchor="page" w:x="10342" w:y="2"/>
      <w:rPr>
        <w:rStyle w:val="Numrodepage"/>
        <w:rFonts w:ascii="Arial" w:hAnsi="Arial" w:cs="Arial"/>
        <w:sz w:val="18"/>
        <w:szCs w:val="18"/>
      </w:rPr>
    </w:pPr>
    <w:r w:rsidRPr="0005286C">
      <w:rPr>
        <w:rStyle w:val="Numrodepage"/>
        <w:rFonts w:ascii="Arial" w:hAnsi="Arial" w:cs="Arial"/>
        <w:sz w:val="18"/>
        <w:szCs w:val="18"/>
      </w:rPr>
      <w:fldChar w:fldCharType="begin"/>
    </w:r>
    <w:r w:rsidRPr="0005286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Numrodepage"/>
        <w:rFonts w:ascii="Arial" w:hAnsi="Arial" w:cs="Arial"/>
        <w:sz w:val="18"/>
        <w:szCs w:val="18"/>
      </w:rPr>
      <w:fldChar w:fldCharType="separate"/>
    </w:r>
    <w:r w:rsidR="00AC0579">
      <w:rPr>
        <w:rStyle w:val="Numrodepage"/>
        <w:rFonts w:ascii="Arial" w:hAnsi="Arial" w:cs="Arial"/>
        <w:noProof/>
        <w:sz w:val="18"/>
        <w:szCs w:val="18"/>
      </w:rPr>
      <w:t>1</w:t>
    </w:r>
    <w:r w:rsidRPr="0005286C">
      <w:rPr>
        <w:rStyle w:val="Numrodepage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65EE" w14:textId="77777777" w:rsidR="0055173B" w:rsidRDefault="0055173B" w:rsidP="001C4786">
      <w:r>
        <w:separator/>
      </w:r>
    </w:p>
  </w:footnote>
  <w:footnote w:type="continuationSeparator" w:id="0">
    <w:p w14:paraId="5FAEC844" w14:textId="77777777" w:rsidR="0055173B" w:rsidRDefault="0055173B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B370" w14:textId="16A7A683" w:rsidR="00CE41C2" w:rsidRPr="00CE41C2" w:rsidRDefault="0050524C" w:rsidP="00CE41C2">
    <w:pPr>
      <w:pStyle w:val="Titre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GRE </w:t>
    </w:r>
    <w:r w:rsidR="001C4786" w:rsidRPr="00D85DC1">
      <w:rPr>
        <w:b w:val="0"/>
        <w:sz w:val="18"/>
        <w:szCs w:val="18"/>
      </w:rPr>
      <w:t>T</w:t>
    </w:r>
    <w:r>
      <w:rPr>
        <w:b w:val="0"/>
        <w:sz w:val="18"/>
        <w:szCs w:val="18"/>
      </w:rPr>
      <w:t>F-EMC</w:t>
    </w:r>
  </w:p>
  <w:p w14:paraId="127575EF" w14:textId="77777777" w:rsidR="001C4786" w:rsidRDefault="001C4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81E"/>
    <w:multiLevelType w:val="hybridMultilevel"/>
    <w:tmpl w:val="F05698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A5856"/>
    <w:multiLevelType w:val="hybridMultilevel"/>
    <w:tmpl w:val="06A8C770"/>
    <w:lvl w:ilvl="0" w:tplc="3222B6B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7527C8"/>
    <w:multiLevelType w:val="hybridMultilevel"/>
    <w:tmpl w:val="73C4C084"/>
    <w:lvl w:ilvl="0" w:tplc="703AC4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17AD2"/>
    <w:multiLevelType w:val="hybridMultilevel"/>
    <w:tmpl w:val="AE903A1A"/>
    <w:lvl w:ilvl="0" w:tplc="5EBCE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9A4"/>
    <w:multiLevelType w:val="hybridMultilevel"/>
    <w:tmpl w:val="BC1CF6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541FB"/>
    <w:multiLevelType w:val="hybridMultilevel"/>
    <w:tmpl w:val="A61033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5C6418"/>
    <w:multiLevelType w:val="hybridMultilevel"/>
    <w:tmpl w:val="676066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B703D"/>
    <w:multiLevelType w:val="hybridMultilevel"/>
    <w:tmpl w:val="6A2205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001EF"/>
    <w:multiLevelType w:val="hybridMultilevel"/>
    <w:tmpl w:val="EC3442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B4D43"/>
    <w:multiLevelType w:val="hybridMultilevel"/>
    <w:tmpl w:val="925EA9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810F2"/>
    <w:multiLevelType w:val="hybridMultilevel"/>
    <w:tmpl w:val="6BAE848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8"/>
    <w:rsid w:val="000008EF"/>
    <w:rsid w:val="0000648B"/>
    <w:rsid w:val="000335BE"/>
    <w:rsid w:val="00047130"/>
    <w:rsid w:val="0005120E"/>
    <w:rsid w:val="0005286C"/>
    <w:rsid w:val="00055904"/>
    <w:rsid w:val="00056A17"/>
    <w:rsid w:val="00062E25"/>
    <w:rsid w:val="0008326E"/>
    <w:rsid w:val="000B0316"/>
    <w:rsid w:val="000B194C"/>
    <w:rsid w:val="000D1E6F"/>
    <w:rsid w:val="000E12B9"/>
    <w:rsid w:val="000F2263"/>
    <w:rsid w:val="000F3119"/>
    <w:rsid w:val="000F7486"/>
    <w:rsid w:val="0011630C"/>
    <w:rsid w:val="00126B16"/>
    <w:rsid w:val="00127143"/>
    <w:rsid w:val="00130E1C"/>
    <w:rsid w:val="0013389E"/>
    <w:rsid w:val="00134DDE"/>
    <w:rsid w:val="00134E8E"/>
    <w:rsid w:val="00155A99"/>
    <w:rsid w:val="00170C46"/>
    <w:rsid w:val="00170F63"/>
    <w:rsid w:val="00171FDB"/>
    <w:rsid w:val="00175DB2"/>
    <w:rsid w:val="001A0666"/>
    <w:rsid w:val="001A29FA"/>
    <w:rsid w:val="001B3757"/>
    <w:rsid w:val="001B4A03"/>
    <w:rsid w:val="001C4786"/>
    <w:rsid w:val="001C73B0"/>
    <w:rsid w:val="001D107F"/>
    <w:rsid w:val="001F2564"/>
    <w:rsid w:val="00200B9C"/>
    <w:rsid w:val="0020548D"/>
    <w:rsid w:val="00225B0F"/>
    <w:rsid w:val="00230D18"/>
    <w:rsid w:val="00241EEF"/>
    <w:rsid w:val="00246DFB"/>
    <w:rsid w:val="00271E5D"/>
    <w:rsid w:val="002761EF"/>
    <w:rsid w:val="002B1C1B"/>
    <w:rsid w:val="002C0ACE"/>
    <w:rsid w:val="002D06D1"/>
    <w:rsid w:val="002D31F5"/>
    <w:rsid w:val="002D4A39"/>
    <w:rsid w:val="002D5862"/>
    <w:rsid w:val="002F04F8"/>
    <w:rsid w:val="002F3E8E"/>
    <w:rsid w:val="002F52A6"/>
    <w:rsid w:val="003007A1"/>
    <w:rsid w:val="00316200"/>
    <w:rsid w:val="00332362"/>
    <w:rsid w:val="003348A2"/>
    <w:rsid w:val="003376E0"/>
    <w:rsid w:val="00341BB1"/>
    <w:rsid w:val="0034502A"/>
    <w:rsid w:val="00375F08"/>
    <w:rsid w:val="00387A04"/>
    <w:rsid w:val="00390F21"/>
    <w:rsid w:val="003A1FD4"/>
    <w:rsid w:val="003B3B25"/>
    <w:rsid w:val="003D3A61"/>
    <w:rsid w:val="003D4165"/>
    <w:rsid w:val="003D454E"/>
    <w:rsid w:val="003E0D96"/>
    <w:rsid w:val="00410176"/>
    <w:rsid w:val="00411292"/>
    <w:rsid w:val="00415F80"/>
    <w:rsid w:val="00422C67"/>
    <w:rsid w:val="00465045"/>
    <w:rsid w:val="0047705F"/>
    <w:rsid w:val="00484A9F"/>
    <w:rsid w:val="0048625A"/>
    <w:rsid w:val="00487C70"/>
    <w:rsid w:val="00487D34"/>
    <w:rsid w:val="0049192D"/>
    <w:rsid w:val="004933DC"/>
    <w:rsid w:val="004A4B3D"/>
    <w:rsid w:val="004A6F03"/>
    <w:rsid w:val="004B4392"/>
    <w:rsid w:val="004B4F26"/>
    <w:rsid w:val="004C5658"/>
    <w:rsid w:val="004C6948"/>
    <w:rsid w:val="004D3FD0"/>
    <w:rsid w:val="004E0737"/>
    <w:rsid w:val="004F18EE"/>
    <w:rsid w:val="004F3AD7"/>
    <w:rsid w:val="004F7471"/>
    <w:rsid w:val="0050524C"/>
    <w:rsid w:val="0050745E"/>
    <w:rsid w:val="00516D2D"/>
    <w:rsid w:val="00520C44"/>
    <w:rsid w:val="00523ACE"/>
    <w:rsid w:val="00541BC8"/>
    <w:rsid w:val="00543890"/>
    <w:rsid w:val="0055173B"/>
    <w:rsid w:val="0055535D"/>
    <w:rsid w:val="00572D44"/>
    <w:rsid w:val="005856FA"/>
    <w:rsid w:val="00594FD5"/>
    <w:rsid w:val="005A2C08"/>
    <w:rsid w:val="005A4239"/>
    <w:rsid w:val="005B5D11"/>
    <w:rsid w:val="005D1723"/>
    <w:rsid w:val="005E71F9"/>
    <w:rsid w:val="005E79E2"/>
    <w:rsid w:val="005F20A4"/>
    <w:rsid w:val="005F2B7D"/>
    <w:rsid w:val="005F4762"/>
    <w:rsid w:val="005F7031"/>
    <w:rsid w:val="006012D7"/>
    <w:rsid w:val="006157B7"/>
    <w:rsid w:val="006166B3"/>
    <w:rsid w:val="006207B3"/>
    <w:rsid w:val="00623A10"/>
    <w:rsid w:val="00624B86"/>
    <w:rsid w:val="0062608F"/>
    <w:rsid w:val="00634E00"/>
    <w:rsid w:val="0064223C"/>
    <w:rsid w:val="006577FA"/>
    <w:rsid w:val="00660FB0"/>
    <w:rsid w:val="0067334C"/>
    <w:rsid w:val="00681809"/>
    <w:rsid w:val="006833F9"/>
    <w:rsid w:val="006A0535"/>
    <w:rsid w:val="006C3330"/>
    <w:rsid w:val="006D29C2"/>
    <w:rsid w:val="006E1FEB"/>
    <w:rsid w:val="006F274D"/>
    <w:rsid w:val="006F3F97"/>
    <w:rsid w:val="007050B1"/>
    <w:rsid w:val="00713A59"/>
    <w:rsid w:val="00716A14"/>
    <w:rsid w:val="00727AF1"/>
    <w:rsid w:val="007338A9"/>
    <w:rsid w:val="00737BF3"/>
    <w:rsid w:val="00752652"/>
    <w:rsid w:val="007602FF"/>
    <w:rsid w:val="007807CD"/>
    <w:rsid w:val="0079195E"/>
    <w:rsid w:val="0079448C"/>
    <w:rsid w:val="007B6318"/>
    <w:rsid w:val="007C6076"/>
    <w:rsid w:val="007D4303"/>
    <w:rsid w:val="007F3B92"/>
    <w:rsid w:val="007F76CC"/>
    <w:rsid w:val="0080173E"/>
    <w:rsid w:val="00804EA8"/>
    <w:rsid w:val="00805800"/>
    <w:rsid w:val="0082592E"/>
    <w:rsid w:val="00826C16"/>
    <w:rsid w:val="0085278E"/>
    <w:rsid w:val="00854AF7"/>
    <w:rsid w:val="008552DD"/>
    <w:rsid w:val="00857700"/>
    <w:rsid w:val="00871A00"/>
    <w:rsid w:val="00877632"/>
    <w:rsid w:val="0088362B"/>
    <w:rsid w:val="008947F4"/>
    <w:rsid w:val="00894ADB"/>
    <w:rsid w:val="00896423"/>
    <w:rsid w:val="00896C13"/>
    <w:rsid w:val="008B1AEC"/>
    <w:rsid w:val="008B743B"/>
    <w:rsid w:val="008C0A1A"/>
    <w:rsid w:val="008C5630"/>
    <w:rsid w:val="008C5689"/>
    <w:rsid w:val="008F4623"/>
    <w:rsid w:val="008F46FF"/>
    <w:rsid w:val="008F680D"/>
    <w:rsid w:val="008F6A29"/>
    <w:rsid w:val="0090592B"/>
    <w:rsid w:val="00906D0B"/>
    <w:rsid w:val="009316FD"/>
    <w:rsid w:val="00944905"/>
    <w:rsid w:val="00947C93"/>
    <w:rsid w:val="00953BAB"/>
    <w:rsid w:val="0096352A"/>
    <w:rsid w:val="00963566"/>
    <w:rsid w:val="009641B1"/>
    <w:rsid w:val="00972073"/>
    <w:rsid w:val="009765E2"/>
    <w:rsid w:val="00977A65"/>
    <w:rsid w:val="009A1250"/>
    <w:rsid w:val="009A445E"/>
    <w:rsid w:val="009A6192"/>
    <w:rsid w:val="009B2A9B"/>
    <w:rsid w:val="009B42BA"/>
    <w:rsid w:val="009B508C"/>
    <w:rsid w:val="009B5EE3"/>
    <w:rsid w:val="009B706B"/>
    <w:rsid w:val="009C12A1"/>
    <w:rsid w:val="009C19B1"/>
    <w:rsid w:val="009E17B2"/>
    <w:rsid w:val="009F5CE3"/>
    <w:rsid w:val="00A15AB2"/>
    <w:rsid w:val="00A16466"/>
    <w:rsid w:val="00A2343C"/>
    <w:rsid w:val="00A265A1"/>
    <w:rsid w:val="00A30893"/>
    <w:rsid w:val="00A338BF"/>
    <w:rsid w:val="00A40876"/>
    <w:rsid w:val="00A42D08"/>
    <w:rsid w:val="00A77BAE"/>
    <w:rsid w:val="00AB6AB3"/>
    <w:rsid w:val="00AC0579"/>
    <w:rsid w:val="00AC3A9E"/>
    <w:rsid w:val="00AD5D46"/>
    <w:rsid w:val="00AD7C1F"/>
    <w:rsid w:val="00AF4C8D"/>
    <w:rsid w:val="00B04DFC"/>
    <w:rsid w:val="00B12C39"/>
    <w:rsid w:val="00B17CE3"/>
    <w:rsid w:val="00B30D10"/>
    <w:rsid w:val="00B37BCC"/>
    <w:rsid w:val="00B50C63"/>
    <w:rsid w:val="00B6184A"/>
    <w:rsid w:val="00B72191"/>
    <w:rsid w:val="00B94F82"/>
    <w:rsid w:val="00B97BC7"/>
    <w:rsid w:val="00BC5342"/>
    <w:rsid w:val="00BC61CE"/>
    <w:rsid w:val="00BC7F76"/>
    <w:rsid w:val="00BE0B80"/>
    <w:rsid w:val="00C11E42"/>
    <w:rsid w:val="00C23A19"/>
    <w:rsid w:val="00C24C28"/>
    <w:rsid w:val="00C30C94"/>
    <w:rsid w:val="00C47113"/>
    <w:rsid w:val="00C63277"/>
    <w:rsid w:val="00C6421C"/>
    <w:rsid w:val="00C64E7C"/>
    <w:rsid w:val="00C65B54"/>
    <w:rsid w:val="00C7471E"/>
    <w:rsid w:val="00C82F80"/>
    <w:rsid w:val="00C87AE5"/>
    <w:rsid w:val="00CA0A8C"/>
    <w:rsid w:val="00CB0D66"/>
    <w:rsid w:val="00CB3AD3"/>
    <w:rsid w:val="00CB465F"/>
    <w:rsid w:val="00CB6441"/>
    <w:rsid w:val="00CD3D28"/>
    <w:rsid w:val="00CE2F68"/>
    <w:rsid w:val="00CE41C2"/>
    <w:rsid w:val="00CE479F"/>
    <w:rsid w:val="00CE5F45"/>
    <w:rsid w:val="00D01315"/>
    <w:rsid w:val="00D1591C"/>
    <w:rsid w:val="00D24240"/>
    <w:rsid w:val="00D34E2B"/>
    <w:rsid w:val="00D40EBC"/>
    <w:rsid w:val="00D44DAE"/>
    <w:rsid w:val="00D458F0"/>
    <w:rsid w:val="00D54A15"/>
    <w:rsid w:val="00D64D28"/>
    <w:rsid w:val="00D83A83"/>
    <w:rsid w:val="00D859F3"/>
    <w:rsid w:val="00DB57DA"/>
    <w:rsid w:val="00DD0E93"/>
    <w:rsid w:val="00DD5E40"/>
    <w:rsid w:val="00DE2A23"/>
    <w:rsid w:val="00DF595E"/>
    <w:rsid w:val="00E2008E"/>
    <w:rsid w:val="00E27AF5"/>
    <w:rsid w:val="00E722B3"/>
    <w:rsid w:val="00EB17C7"/>
    <w:rsid w:val="00EC19D6"/>
    <w:rsid w:val="00EE1FA7"/>
    <w:rsid w:val="00F00988"/>
    <w:rsid w:val="00F048BC"/>
    <w:rsid w:val="00F07688"/>
    <w:rsid w:val="00F443DF"/>
    <w:rsid w:val="00F4765C"/>
    <w:rsid w:val="00F51486"/>
    <w:rsid w:val="00F7675E"/>
    <w:rsid w:val="00F84A7A"/>
    <w:rsid w:val="00F95130"/>
    <w:rsid w:val="00FA1544"/>
    <w:rsid w:val="00FC5C0A"/>
    <w:rsid w:val="00FD55A9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E81"/>
  <w15:docId w15:val="{45536D9C-A608-498F-BB5F-0C7535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BA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B9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C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86"/>
  </w:style>
  <w:style w:type="paragraph" w:styleId="Pieddepage">
    <w:name w:val="footer"/>
    <w:basedOn w:val="Normal"/>
    <w:link w:val="Pieddepag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86"/>
  </w:style>
  <w:style w:type="character" w:customStyle="1" w:styleId="Titre1Car">
    <w:name w:val="Titre 1 Car"/>
    <w:basedOn w:val="Policepardfaut"/>
    <w:link w:val="Titre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Lienhypertexte">
    <w:name w:val="Hyperlink"/>
    <w:uiPriority w:val="99"/>
    <w:rsid w:val="001C4786"/>
    <w:rPr>
      <w:color w:val="0070C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Numrodepage">
    <w:name w:val="page number"/>
    <w:basedOn w:val="Policepardfaut"/>
    <w:uiPriority w:val="99"/>
    <w:semiHidden/>
    <w:unhideWhenUsed/>
    <w:rsid w:val="0005286C"/>
  </w:style>
  <w:style w:type="character" w:customStyle="1" w:styleId="Titre2Car">
    <w:name w:val="Titre 2 Car"/>
    <w:basedOn w:val="Policepardfaut"/>
    <w:link w:val="Titre2"/>
    <w:uiPriority w:val="9"/>
    <w:rsid w:val="00953BAB"/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7F3B92"/>
    <w:rPr>
      <w:rFonts w:ascii="Arial" w:hAnsi="Arial" w:cs="Arial"/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DD0E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8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A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58525924/GRE-TF-EMC-13-08e%20Draft%20minutes.docx?api=v2" TargetMode="External"/><Relationship Id="rId13" Type="http://schemas.openxmlformats.org/officeDocument/2006/relationships/hyperlink" Target="https://wiki.unece.org/download/attachments/62227560/TF-EMC-14-02_R10.06_Consolidated_Rev6_May_31.docx?api=v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ce.org/fileadmin/DAM/trans/doc/2018/wp29gre/GRE-79-21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trans/doc/2018/wp29gre/GRE-79-27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ece.org/fileadmin/DAM/trans/doc/2018/wp29gre/GRE-79-05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trans/doc/2018/wp29gre/GRE-79-04e.pptx" TargetMode="External"/><Relationship Id="rId14" Type="http://schemas.openxmlformats.org/officeDocument/2006/relationships/hyperlink" Target="https://wiki.unece.org/download/attachments/62227560/TF-EMC-14-03-ECE-TRANS-WP29-GRE-2018-05eALZ.docx?api=v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25E6-67A1-4BDA-BBF8-195A436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 Cosadia</dc:creator>
  <cp:lastModifiedBy>Jean-Marc Prigent</cp:lastModifiedBy>
  <cp:revision>2</cp:revision>
  <cp:lastPrinted>2018-04-03T14:48:00Z</cp:lastPrinted>
  <dcterms:created xsi:type="dcterms:W3CDTF">2018-06-21T14:36:00Z</dcterms:created>
  <dcterms:modified xsi:type="dcterms:W3CDTF">2018-06-21T14:36:00Z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