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245B" w14:textId="6BAEF4D9" w:rsidR="000B01AE" w:rsidRPr="00D5347F" w:rsidRDefault="00B24812" w:rsidP="000B01AE">
      <w:pPr>
        <w:jc w:val="center"/>
        <w:rPr>
          <w:b/>
          <w:sz w:val="22"/>
          <w:szCs w:val="22"/>
        </w:rPr>
      </w:pPr>
      <w:r w:rsidRPr="00D5347F">
        <w:rPr>
          <w:b/>
          <w:sz w:val="22"/>
          <w:szCs w:val="22"/>
        </w:rPr>
        <w:t xml:space="preserve">EPPR </w:t>
      </w:r>
      <w:r w:rsidR="000750AC" w:rsidRPr="00D5347F">
        <w:rPr>
          <w:b/>
          <w:sz w:val="22"/>
          <w:szCs w:val="22"/>
        </w:rPr>
        <w:t>OBD2</w:t>
      </w:r>
    </w:p>
    <w:p w14:paraId="541272D8" w14:textId="23EE70F3" w:rsidR="00B24812" w:rsidRPr="00D5347F" w:rsidRDefault="00D147D6" w:rsidP="000B01AE">
      <w:pPr>
        <w:jc w:val="center"/>
        <w:rPr>
          <w:b/>
          <w:sz w:val="22"/>
          <w:szCs w:val="22"/>
          <w:lang w:val="en-GB"/>
        </w:rPr>
      </w:pPr>
      <w:r w:rsidRPr="00D5347F">
        <w:rPr>
          <w:b/>
          <w:sz w:val="22"/>
          <w:szCs w:val="22"/>
          <w:lang w:val="en-GB"/>
        </w:rPr>
        <w:t>CLEPA comment on para. 5.3.17.1.1</w:t>
      </w:r>
    </w:p>
    <w:p w14:paraId="0A61A236" w14:textId="77777777" w:rsidR="00636592" w:rsidRPr="00D5347F" w:rsidRDefault="00636592" w:rsidP="00636592">
      <w:pPr>
        <w:rPr>
          <w:sz w:val="22"/>
          <w:szCs w:val="22"/>
          <w:lang w:val="en-GB"/>
        </w:rPr>
      </w:pPr>
    </w:p>
    <w:p w14:paraId="5E989B80" w14:textId="77777777" w:rsidR="00942393" w:rsidRPr="00D5347F" w:rsidRDefault="00942393" w:rsidP="00636592">
      <w:pPr>
        <w:rPr>
          <w:sz w:val="22"/>
          <w:szCs w:val="22"/>
          <w:lang w:val="en-GB"/>
        </w:rPr>
      </w:pPr>
    </w:p>
    <w:p w14:paraId="24F67B6E" w14:textId="77777777" w:rsidR="00D147D6" w:rsidRPr="00D5347F" w:rsidRDefault="006A7391" w:rsidP="00D147D6">
      <w:pPr>
        <w:ind w:left="720" w:hanging="720"/>
        <w:rPr>
          <w:sz w:val="22"/>
          <w:szCs w:val="22"/>
        </w:rPr>
      </w:pPr>
      <w:r w:rsidRPr="00D5347F">
        <w:rPr>
          <w:sz w:val="22"/>
          <w:szCs w:val="22"/>
        </w:rPr>
        <w:t xml:space="preserve">1. </w:t>
      </w:r>
      <w:r w:rsidRPr="00D5347F">
        <w:rPr>
          <w:sz w:val="22"/>
          <w:szCs w:val="22"/>
        </w:rPr>
        <w:t>IMMA proposal for including a kill switch</w:t>
      </w:r>
      <w:r w:rsidRPr="00D5347F">
        <w:rPr>
          <w:sz w:val="22"/>
          <w:szCs w:val="22"/>
        </w:rPr>
        <w:t xml:space="preserve">, </w:t>
      </w:r>
    </w:p>
    <w:p w14:paraId="5DFB9A19" w14:textId="53A027A1" w:rsidR="006A7391" w:rsidRPr="00D5347F" w:rsidRDefault="006A7391" w:rsidP="00D147D6">
      <w:pPr>
        <w:ind w:left="993" w:hanging="720"/>
        <w:rPr>
          <w:sz w:val="22"/>
          <w:szCs w:val="22"/>
        </w:rPr>
      </w:pPr>
      <w:r w:rsidRPr="00D5347F">
        <w:rPr>
          <w:sz w:val="22"/>
          <w:szCs w:val="22"/>
        </w:rPr>
        <w:t xml:space="preserve">as in </w:t>
      </w:r>
      <w:r w:rsidRPr="00D5347F">
        <w:rPr>
          <w:sz w:val="22"/>
          <w:szCs w:val="22"/>
        </w:rPr>
        <w:t>“OBD2CG-05-03 (IMMA)” on “5. General requirements”</w:t>
      </w:r>
      <w:r w:rsidR="00D147D6" w:rsidRPr="00D5347F">
        <w:rPr>
          <w:sz w:val="22"/>
          <w:szCs w:val="22"/>
        </w:rPr>
        <w:t>, para. 5.3.17.1.1.,</w:t>
      </w:r>
      <w:r w:rsidRPr="00D5347F">
        <w:rPr>
          <w:sz w:val="22"/>
          <w:szCs w:val="22"/>
        </w:rPr>
        <w:t xml:space="preserve"> cell S138</w:t>
      </w:r>
    </w:p>
    <w:p w14:paraId="2D0153FB" w14:textId="7C7A3240" w:rsidR="006A7391" w:rsidRPr="00D5347F" w:rsidRDefault="006A7391" w:rsidP="006A7391">
      <w:pPr>
        <w:rPr>
          <w:sz w:val="22"/>
          <w:szCs w:val="22"/>
        </w:rPr>
      </w:pPr>
    </w:p>
    <w:p w14:paraId="3586B310" w14:textId="77777777" w:rsidR="006A7391" w:rsidRPr="00D5347F" w:rsidRDefault="006A7391" w:rsidP="00D147D6">
      <w:pPr>
        <w:ind w:left="284"/>
        <w:rPr>
          <w:color w:val="000000"/>
          <w:sz w:val="22"/>
          <w:szCs w:val="22"/>
          <w:lang w:eastAsia="de-DE"/>
        </w:rPr>
      </w:pPr>
      <w:r w:rsidRPr="00D5347F">
        <w:rPr>
          <w:color w:val="000000" w:themeColor="text1"/>
          <w:sz w:val="22"/>
          <w:szCs w:val="22"/>
          <w:lang w:eastAsia="de-DE"/>
        </w:rPr>
        <w:t>&lt;Proposal&gt;</w:t>
      </w:r>
      <w:r w:rsidRPr="00D5347F">
        <w:rPr>
          <w:color w:val="000000" w:themeColor="text1"/>
          <w:sz w:val="22"/>
          <w:szCs w:val="22"/>
          <w:lang w:eastAsia="de-DE"/>
        </w:rPr>
        <w:br/>
        <w:t>Autonomous engine restarts commanded by the engine control system following an engine stall or an engine restart after operation of the kill switch may be considered a new driving cycle or a continuation of the existing driving cycle.</w:t>
      </w:r>
      <w:r w:rsidRPr="00D5347F">
        <w:rPr>
          <w:color w:val="000000" w:themeColor="text1"/>
          <w:sz w:val="22"/>
          <w:szCs w:val="22"/>
          <w:lang w:eastAsia="de-DE"/>
        </w:rPr>
        <w:br/>
      </w:r>
      <w:r w:rsidRPr="00D5347F">
        <w:rPr>
          <w:color w:val="000000"/>
          <w:sz w:val="22"/>
          <w:szCs w:val="22"/>
          <w:lang w:eastAsia="de-DE"/>
        </w:rPr>
        <w:br/>
      </w:r>
      <w:r w:rsidRPr="00D5347F">
        <w:rPr>
          <w:sz w:val="22"/>
          <w:szCs w:val="22"/>
          <w:lang w:eastAsia="de-DE"/>
        </w:rPr>
        <w:t>&lt;Justification&gt;</w:t>
      </w:r>
      <w:r w:rsidRPr="00D5347F">
        <w:rPr>
          <w:color w:val="000000"/>
          <w:sz w:val="22"/>
          <w:szCs w:val="22"/>
          <w:lang w:eastAsia="de-DE"/>
        </w:rPr>
        <w:br/>
        <w:t xml:space="preserve">Unlike four wheelers, MC is able to shutdown engine by </w:t>
      </w:r>
      <w:proofErr w:type="spellStart"/>
      <w:r w:rsidRPr="00D5347F">
        <w:rPr>
          <w:color w:val="000000"/>
          <w:sz w:val="22"/>
          <w:szCs w:val="22"/>
          <w:lang w:eastAsia="de-DE"/>
        </w:rPr>
        <w:t>engin</w:t>
      </w:r>
      <w:proofErr w:type="spellEnd"/>
      <w:r w:rsidRPr="00D5347F">
        <w:rPr>
          <w:color w:val="000000"/>
          <w:sz w:val="22"/>
          <w:szCs w:val="22"/>
          <w:lang w:eastAsia="de-DE"/>
        </w:rPr>
        <w:t xml:space="preserve"> kill switch.  Requirements on </w:t>
      </w:r>
      <w:proofErr w:type="spellStart"/>
      <w:r w:rsidRPr="00D5347F">
        <w:rPr>
          <w:color w:val="000000"/>
          <w:sz w:val="22"/>
          <w:szCs w:val="22"/>
          <w:lang w:eastAsia="de-DE"/>
        </w:rPr>
        <w:t>engin</w:t>
      </w:r>
      <w:proofErr w:type="spellEnd"/>
      <w:r w:rsidRPr="00D5347F">
        <w:rPr>
          <w:color w:val="000000"/>
          <w:sz w:val="22"/>
          <w:szCs w:val="22"/>
          <w:lang w:eastAsia="de-DE"/>
        </w:rPr>
        <w:t xml:space="preserve"> shutdown by engine kill switch is necessary, and IMMA propose to add requirements.</w:t>
      </w:r>
    </w:p>
    <w:p w14:paraId="1F926BF2" w14:textId="0AEE3B04" w:rsidR="006D0EA9" w:rsidRPr="00D5347F" w:rsidRDefault="006D0EA9" w:rsidP="00636592">
      <w:pPr>
        <w:rPr>
          <w:sz w:val="22"/>
          <w:szCs w:val="22"/>
        </w:rPr>
      </w:pPr>
    </w:p>
    <w:p w14:paraId="705AAD3E" w14:textId="77777777" w:rsidR="006A7391" w:rsidRPr="00D5347F" w:rsidRDefault="006A7391" w:rsidP="00636592">
      <w:pPr>
        <w:rPr>
          <w:sz w:val="22"/>
          <w:szCs w:val="22"/>
          <w:lang w:val="en-GB"/>
        </w:rPr>
      </w:pPr>
    </w:p>
    <w:p w14:paraId="423645A6" w14:textId="031C40CC" w:rsidR="000E2A77" w:rsidRPr="00D5347F" w:rsidRDefault="00D147D6" w:rsidP="00D5347F">
      <w:pPr>
        <w:ind w:left="720" w:hanging="720"/>
        <w:rPr>
          <w:sz w:val="22"/>
          <w:szCs w:val="22"/>
        </w:rPr>
      </w:pPr>
      <w:r w:rsidRPr="00D5347F">
        <w:rPr>
          <w:sz w:val="22"/>
          <w:szCs w:val="22"/>
        </w:rPr>
        <w:t xml:space="preserve">2. </w:t>
      </w:r>
      <w:bookmarkStart w:id="0" w:name="_Hlk526321191"/>
      <w:r w:rsidR="000E2A77" w:rsidRPr="00D5347F">
        <w:rPr>
          <w:sz w:val="22"/>
          <w:szCs w:val="22"/>
        </w:rPr>
        <w:t xml:space="preserve">CLEPA </w:t>
      </w:r>
      <w:r w:rsidR="00D5347F" w:rsidRPr="00D5347F">
        <w:rPr>
          <w:sz w:val="22"/>
          <w:szCs w:val="22"/>
        </w:rPr>
        <w:t>noted</w:t>
      </w:r>
      <w:r w:rsidR="000E2A77" w:rsidRPr="00D5347F">
        <w:rPr>
          <w:sz w:val="22"/>
          <w:szCs w:val="22"/>
        </w:rPr>
        <w:t xml:space="preserve"> th</w:t>
      </w:r>
      <w:r w:rsidR="00A21953" w:rsidRPr="00D5347F">
        <w:rPr>
          <w:sz w:val="22"/>
          <w:szCs w:val="22"/>
        </w:rPr>
        <w:t>e d</w:t>
      </w:r>
      <w:r w:rsidR="000E2A77" w:rsidRPr="00D5347F">
        <w:rPr>
          <w:sz w:val="22"/>
          <w:szCs w:val="22"/>
        </w:rPr>
        <w:t xml:space="preserve">ocument in which OICA is explaining the motivation </w:t>
      </w:r>
    </w:p>
    <w:p w14:paraId="1DD5FD18" w14:textId="77777777" w:rsidR="000E2A77" w:rsidRPr="00D5347F" w:rsidRDefault="000E2A77" w:rsidP="00D5347F">
      <w:pPr>
        <w:ind w:left="993" w:hanging="720"/>
        <w:rPr>
          <w:sz w:val="22"/>
          <w:szCs w:val="22"/>
        </w:rPr>
      </w:pPr>
      <w:r w:rsidRPr="00D5347F">
        <w:rPr>
          <w:sz w:val="22"/>
          <w:szCs w:val="22"/>
        </w:rPr>
        <w:t xml:space="preserve">for introducing autonomous engine restarts: </w:t>
      </w:r>
    </w:p>
    <w:bookmarkEnd w:id="0"/>
    <w:p w14:paraId="5E92590A" w14:textId="77777777" w:rsidR="00A21953" w:rsidRPr="00D5347F" w:rsidRDefault="00A21953" w:rsidP="000E2A77">
      <w:pPr>
        <w:rPr>
          <w:color w:val="000000"/>
          <w:sz w:val="22"/>
          <w:szCs w:val="22"/>
          <w:lang w:val="en-GB" w:eastAsia="de-DE"/>
        </w:rPr>
      </w:pPr>
    </w:p>
    <w:p w14:paraId="4413DE53" w14:textId="2F6ECA59" w:rsidR="000E2A77" w:rsidRPr="00D5347F" w:rsidRDefault="000E2A77" w:rsidP="00D5347F">
      <w:pPr>
        <w:ind w:left="284"/>
        <w:rPr>
          <w:b/>
          <w:color w:val="000000"/>
          <w:sz w:val="22"/>
          <w:szCs w:val="22"/>
          <w:lang w:val="en-GB" w:eastAsia="de-DE"/>
        </w:rPr>
      </w:pPr>
      <w:bookmarkStart w:id="1" w:name="_Hlk526321225"/>
      <w:r w:rsidRPr="00D5347F">
        <w:rPr>
          <w:b/>
          <w:color w:val="000000"/>
          <w:sz w:val="22"/>
          <w:szCs w:val="22"/>
          <w:lang w:val="en-GB" w:eastAsia="de-DE"/>
        </w:rPr>
        <w:t xml:space="preserve">GRPE-2015-05 </w:t>
      </w:r>
    </w:p>
    <w:p w14:paraId="577DB3AC" w14:textId="77777777" w:rsidR="00A21953" w:rsidRPr="00D5347F" w:rsidRDefault="000E2A77" w:rsidP="00D5347F">
      <w:pPr>
        <w:ind w:left="284"/>
        <w:rPr>
          <w:sz w:val="22"/>
          <w:szCs w:val="22"/>
          <w:lang w:val="en-GB"/>
        </w:rPr>
      </w:pPr>
      <w:r w:rsidRPr="00D5347F">
        <w:rPr>
          <w:sz w:val="22"/>
          <w:szCs w:val="22"/>
        </w:rPr>
        <w:t> </w:t>
      </w:r>
    </w:p>
    <w:p w14:paraId="5A47D740" w14:textId="0F142BE1" w:rsidR="000E2A77" w:rsidRPr="00D5347F" w:rsidRDefault="00A21953" w:rsidP="00D5347F">
      <w:pPr>
        <w:ind w:left="284"/>
        <w:rPr>
          <w:sz w:val="22"/>
          <w:szCs w:val="22"/>
          <w:lang w:val="en-GB"/>
        </w:rPr>
      </w:pPr>
      <w:proofErr w:type="spellStart"/>
      <w:r w:rsidRPr="00D5347F">
        <w:rPr>
          <w:b/>
          <w:sz w:val="22"/>
          <w:szCs w:val="22"/>
          <w:lang w:val="fr-CH"/>
        </w:rPr>
        <w:t>Proposal</w:t>
      </w:r>
      <w:proofErr w:type="spellEnd"/>
      <w:r w:rsidRPr="00D5347F">
        <w:rPr>
          <w:sz w:val="22"/>
          <w:szCs w:val="22"/>
          <w:lang w:val="fr-CH"/>
        </w:rPr>
        <w:t xml:space="preserve"> ; </w:t>
      </w:r>
      <w:proofErr w:type="spellStart"/>
      <w:r w:rsidRPr="00D5347F">
        <w:rPr>
          <w:sz w:val="22"/>
          <w:szCs w:val="22"/>
          <w:lang w:val="fr-CH"/>
        </w:rPr>
        <w:t>see</w:t>
      </w:r>
      <w:proofErr w:type="spellEnd"/>
      <w:r w:rsidRPr="00D5347F">
        <w:rPr>
          <w:sz w:val="22"/>
          <w:szCs w:val="22"/>
          <w:lang w:val="fr-CH"/>
        </w:rPr>
        <w:t xml:space="preserve"> </w:t>
      </w:r>
      <w:r w:rsidR="000E2A77" w:rsidRPr="00D5347F">
        <w:rPr>
          <w:sz w:val="22"/>
          <w:szCs w:val="22"/>
          <w:lang w:val="fr-CH"/>
        </w:rPr>
        <w:t>page 7 section 3.10</w:t>
      </w:r>
      <w:r w:rsidRPr="00D5347F">
        <w:rPr>
          <w:sz w:val="22"/>
          <w:szCs w:val="22"/>
          <w:lang w:val="fr-CH"/>
        </w:rPr>
        <w:t> </w:t>
      </w:r>
      <w:bookmarkEnd w:id="1"/>
      <w:r w:rsidRPr="00D5347F">
        <w:rPr>
          <w:sz w:val="22"/>
          <w:szCs w:val="22"/>
          <w:lang w:val="fr-CH"/>
        </w:rPr>
        <w:t>:</w:t>
      </w:r>
    </w:p>
    <w:p w14:paraId="09E8F040" w14:textId="48557794" w:rsidR="000E2A77" w:rsidRPr="00D5347F" w:rsidRDefault="000E2A77" w:rsidP="000E2A77">
      <w:pPr>
        <w:ind w:left="720"/>
        <w:rPr>
          <w:sz w:val="22"/>
          <w:szCs w:val="22"/>
          <w:lang w:val="fr-CH"/>
        </w:rPr>
      </w:pPr>
    </w:p>
    <w:p w14:paraId="11D948AD" w14:textId="1A2DE546" w:rsidR="000E2A77" w:rsidRPr="00D5347F" w:rsidRDefault="000E2A77" w:rsidP="00A21953">
      <w:pPr>
        <w:rPr>
          <w:sz w:val="22"/>
          <w:szCs w:val="22"/>
          <w:lang w:val="fr-CH"/>
        </w:rPr>
      </w:pPr>
      <w:r w:rsidRPr="00D5347F">
        <w:rPr>
          <w:noProof/>
          <w:sz w:val="22"/>
          <w:szCs w:val="22"/>
        </w:rPr>
        <w:drawing>
          <wp:inline distT="0" distB="0" distL="0" distR="0" wp14:anchorId="6DC17708" wp14:editId="55A5C375">
            <wp:extent cx="5486400" cy="1099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7C2F7" w14:textId="2DEFF716" w:rsidR="00A21953" w:rsidRPr="00D5347F" w:rsidRDefault="000E2A77" w:rsidP="000E2A77">
      <w:pPr>
        <w:rPr>
          <w:sz w:val="22"/>
          <w:szCs w:val="22"/>
          <w:lang w:val="fr-CH"/>
        </w:rPr>
      </w:pPr>
      <w:r w:rsidRPr="00D5347F">
        <w:rPr>
          <w:sz w:val="22"/>
          <w:szCs w:val="22"/>
          <w:lang w:val="fr-CH"/>
        </w:rPr>
        <w:t> </w:t>
      </w:r>
    </w:p>
    <w:p w14:paraId="668A1AE6" w14:textId="217DA26F" w:rsidR="00A21953" w:rsidRPr="00D5347F" w:rsidRDefault="00A21953" w:rsidP="00D5347F">
      <w:pPr>
        <w:ind w:firstLine="142"/>
        <w:rPr>
          <w:sz w:val="22"/>
          <w:szCs w:val="22"/>
          <w:lang w:val="fr-CH"/>
        </w:rPr>
      </w:pPr>
      <w:bookmarkStart w:id="2" w:name="_Hlk526321241"/>
      <w:r w:rsidRPr="00D5347F">
        <w:rPr>
          <w:b/>
          <w:sz w:val="22"/>
          <w:szCs w:val="22"/>
          <w:lang w:val="fr-CH"/>
        </w:rPr>
        <w:t>Justification</w:t>
      </w:r>
      <w:r w:rsidRPr="00D5347F">
        <w:rPr>
          <w:sz w:val="22"/>
          <w:szCs w:val="22"/>
          <w:lang w:val="fr-CH"/>
        </w:rPr>
        <w:t xml:space="preserve">, </w:t>
      </w:r>
      <w:proofErr w:type="spellStart"/>
      <w:r w:rsidRPr="00D5347F">
        <w:rPr>
          <w:sz w:val="22"/>
          <w:szCs w:val="22"/>
          <w:lang w:val="fr-CH"/>
        </w:rPr>
        <w:t>see</w:t>
      </w:r>
      <w:proofErr w:type="spellEnd"/>
      <w:r w:rsidRPr="00D5347F">
        <w:rPr>
          <w:sz w:val="22"/>
          <w:szCs w:val="22"/>
          <w:lang w:val="fr-CH"/>
        </w:rPr>
        <w:t xml:space="preserve"> page 10 section F :</w:t>
      </w:r>
    </w:p>
    <w:bookmarkEnd w:id="2"/>
    <w:p w14:paraId="566C3E28" w14:textId="41B984DE" w:rsidR="00A21953" w:rsidRPr="000E2A77" w:rsidRDefault="00A21953" w:rsidP="00A21953">
      <w:pPr>
        <w:ind w:left="142"/>
        <w:rPr>
          <w:lang w:val="fr-CH"/>
        </w:rPr>
      </w:pPr>
      <w:r>
        <w:rPr>
          <w:noProof/>
        </w:rPr>
        <w:drawing>
          <wp:inline distT="0" distB="0" distL="0" distR="0" wp14:anchorId="052AFFE9" wp14:editId="2D7CEBFF">
            <wp:extent cx="5401340" cy="2232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4024" cy="22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C5FB6" w14:textId="77777777" w:rsidR="000750AC" w:rsidRPr="000E2A77" w:rsidRDefault="000750AC" w:rsidP="000750AC">
      <w:pPr>
        <w:rPr>
          <w:rFonts w:ascii="Arial" w:hAnsi="Arial" w:cs="Arial"/>
          <w:sz w:val="20"/>
          <w:szCs w:val="20"/>
          <w:lang w:val="fr-CH"/>
        </w:rPr>
      </w:pPr>
    </w:p>
    <w:p w14:paraId="55FC453A" w14:textId="3C004706" w:rsidR="00636592" w:rsidRPr="000E2A77" w:rsidRDefault="00A21953" w:rsidP="00D5347F">
      <w:pPr>
        <w:jc w:val="center"/>
        <w:rPr>
          <w:lang w:val="fr-CH"/>
        </w:rPr>
      </w:pPr>
      <w:r>
        <w:rPr>
          <w:lang w:val="fr-CH"/>
        </w:rPr>
        <w:t>_____________</w:t>
      </w:r>
    </w:p>
    <w:sectPr w:rsidR="00636592" w:rsidRPr="000E2A77" w:rsidSect="00A37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56F" w14:textId="77777777" w:rsidR="00F95519" w:rsidRDefault="00F95519" w:rsidP="00FA5B9E">
      <w:r>
        <w:separator/>
      </w:r>
    </w:p>
  </w:endnote>
  <w:endnote w:type="continuationSeparator" w:id="0">
    <w:p w14:paraId="403B1D8F" w14:textId="77777777" w:rsidR="00F95519" w:rsidRDefault="00F95519" w:rsidP="00F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0C5A" w14:textId="77777777" w:rsidR="00D5347F" w:rsidRDefault="00D53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7223" w14:textId="77777777" w:rsidR="00194084" w:rsidRPr="00156BEA" w:rsidRDefault="00194084" w:rsidP="00194084">
    <w:pPr>
      <w:pStyle w:val="Footer"/>
      <w:jc w:val="center"/>
      <w:rPr>
        <w:rFonts w:ascii="Segoe UI" w:hAnsi="Segoe UI" w:cs="Segoe UI"/>
        <w:color w:val="808080"/>
        <w:spacing w:val="60"/>
        <w:sz w:val="20"/>
        <w:szCs w:val="20"/>
      </w:rPr>
    </w:pPr>
  </w:p>
  <w:p w14:paraId="30156BB4" w14:textId="77777777" w:rsidR="00FA5B9E" w:rsidRPr="00156BEA" w:rsidRDefault="00194084" w:rsidP="00194084">
    <w:pPr>
      <w:pStyle w:val="Footer"/>
      <w:jc w:val="center"/>
      <w:rPr>
        <w:rFonts w:ascii="Segoe UI" w:hAnsi="Segoe UI" w:cs="Segoe UI"/>
        <w:sz w:val="20"/>
        <w:szCs w:val="20"/>
      </w:rPr>
    </w:pPr>
    <w:r w:rsidRPr="00156BEA">
      <w:rPr>
        <w:rFonts w:ascii="Segoe UI" w:hAnsi="Segoe UI" w:cs="Segoe UI"/>
        <w:color w:val="000000"/>
        <w:spacing w:val="60"/>
        <w:sz w:val="20"/>
        <w:szCs w:val="20"/>
      </w:rPr>
      <w:t>Page</w:t>
    </w:r>
    <w:r w:rsidRPr="00156BEA">
      <w:rPr>
        <w:rFonts w:ascii="Segoe UI" w:hAnsi="Segoe UI" w:cs="Segoe UI"/>
        <w:sz w:val="20"/>
        <w:szCs w:val="20"/>
      </w:rPr>
      <w:t xml:space="preserve"> | </w:t>
    </w:r>
    <w:r w:rsidRPr="00156BEA">
      <w:rPr>
        <w:rFonts w:ascii="Segoe UI" w:hAnsi="Segoe UI" w:cs="Segoe UI"/>
        <w:sz w:val="20"/>
        <w:szCs w:val="20"/>
      </w:rPr>
      <w:fldChar w:fldCharType="begin"/>
    </w:r>
    <w:r w:rsidRPr="00156BEA">
      <w:rPr>
        <w:rFonts w:ascii="Segoe UI" w:hAnsi="Segoe UI" w:cs="Segoe UI"/>
        <w:sz w:val="20"/>
        <w:szCs w:val="20"/>
      </w:rPr>
      <w:instrText xml:space="preserve"> PAGE   \* MERGEFORMAT </w:instrText>
    </w:r>
    <w:r w:rsidRPr="00156BEA">
      <w:rPr>
        <w:rFonts w:ascii="Segoe UI" w:hAnsi="Segoe UI" w:cs="Segoe UI"/>
        <w:sz w:val="20"/>
        <w:szCs w:val="20"/>
      </w:rPr>
      <w:fldChar w:fldCharType="separate"/>
    </w:r>
    <w:r w:rsidR="00EE2254" w:rsidRPr="00EE2254">
      <w:rPr>
        <w:rFonts w:ascii="Segoe UI" w:hAnsi="Segoe UI" w:cs="Segoe UI"/>
        <w:b/>
        <w:bCs/>
        <w:noProof/>
        <w:sz w:val="20"/>
        <w:szCs w:val="20"/>
      </w:rPr>
      <w:t>1</w:t>
    </w:r>
    <w:r w:rsidRPr="00156BEA">
      <w:rPr>
        <w:rFonts w:ascii="Segoe UI" w:hAnsi="Segoe UI" w:cs="Segoe UI"/>
        <w:b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9A5F" w14:textId="77777777" w:rsidR="00D5347F" w:rsidRDefault="00D5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C614" w14:textId="77777777" w:rsidR="00F95519" w:rsidRDefault="00F95519" w:rsidP="00FA5B9E">
      <w:r>
        <w:separator/>
      </w:r>
    </w:p>
  </w:footnote>
  <w:footnote w:type="continuationSeparator" w:id="0">
    <w:p w14:paraId="78BD8AFE" w14:textId="77777777" w:rsidR="00F95519" w:rsidRDefault="00F95519" w:rsidP="00FA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F3A9" w14:textId="77777777" w:rsidR="00D5347F" w:rsidRDefault="00D53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B175" w14:textId="37A7C0FB" w:rsidR="00FA5B9E" w:rsidRDefault="000750AC">
    <w:pPr>
      <w:pStyle w:val="Header"/>
      <w:rPr>
        <w:color w:val="FF0000"/>
        <w:sz w:val="18"/>
        <w:szCs w:val="18"/>
        <w:lang w:val="fr-CH"/>
      </w:rPr>
    </w:pPr>
    <w:bookmarkStart w:id="3" w:name="_GoBack"/>
    <w:r>
      <w:rPr>
        <w:noProof/>
        <w:lang w:val="fr-CH" w:eastAsia="fr-CH"/>
      </w:rPr>
      <w:t>CLEPA</w:t>
    </w:r>
    <w:r>
      <w:rPr>
        <w:noProof/>
        <w:lang w:val="fr-CH" w:eastAsia="fr-CH"/>
      </w:rPr>
      <w:tab/>
    </w:r>
    <w:r>
      <w:rPr>
        <w:noProof/>
        <w:lang w:val="fr-CH" w:eastAsia="fr-CH"/>
      </w:rPr>
      <w:tab/>
      <w:t>OBD2CG-05-0</w:t>
    </w:r>
    <w:r w:rsidR="000E2A77">
      <w:rPr>
        <w:noProof/>
        <w:lang w:val="fr-CH" w:eastAsia="fr-CH"/>
      </w:rPr>
      <w:t>7</w:t>
    </w:r>
  </w:p>
  <w:bookmarkEnd w:id="3"/>
  <w:p w14:paraId="3B33B137" w14:textId="77777777" w:rsidR="00194084" w:rsidRDefault="00194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7BDF" w14:textId="77777777" w:rsidR="00D5347F" w:rsidRDefault="00D53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3E2"/>
    <w:multiLevelType w:val="hybridMultilevel"/>
    <w:tmpl w:val="73AC03A4"/>
    <w:lvl w:ilvl="0" w:tplc="7D70CD2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CAF"/>
    <w:multiLevelType w:val="hybridMultilevel"/>
    <w:tmpl w:val="CEB0ABE0"/>
    <w:lvl w:ilvl="0" w:tplc="FE6E6C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3EA"/>
    <w:multiLevelType w:val="hybridMultilevel"/>
    <w:tmpl w:val="68D2A0F6"/>
    <w:lvl w:ilvl="0" w:tplc="C6A8BE5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132CE"/>
    <w:multiLevelType w:val="hybridMultilevel"/>
    <w:tmpl w:val="2B70F23C"/>
    <w:lvl w:ilvl="0" w:tplc="99248A5A">
      <w:start w:val="16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468B4"/>
    <w:multiLevelType w:val="hybridMultilevel"/>
    <w:tmpl w:val="296C91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4ADA"/>
    <w:multiLevelType w:val="hybridMultilevel"/>
    <w:tmpl w:val="2C42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077C"/>
    <w:multiLevelType w:val="singleLevel"/>
    <w:tmpl w:val="36049F64"/>
    <w:lvl w:ilvl="0">
      <w:start w:val="1"/>
      <w:numFmt w:val="decimal"/>
      <w:pStyle w:val="Paragraph1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31345DD8"/>
    <w:multiLevelType w:val="multilevel"/>
    <w:tmpl w:val="D8FCF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3D41B70"/>
    <w:multiLevelType w:val="hybridMultilevel"/>
    <w:tmpl w:val="C9C8B3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443EC"/>
    <w:multiLevelType w:val="hybridMultilevel"/>
    <w:tmpl w:val="C9DEE7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09CE"/>
    <w:multiLevelType w:val="hybridMultilevel"/>
    <w:tmpl w:val="B4A2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400"/>
    <w:multiLevelType w:val="hybridMultilevel"/>
    <w:tmpl w:val="8DD8413A"/>
    <w:lvl w:ilvl="0" w:tplc="C7849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0FAA"/>
    <w:multiLevelType w:val="hybridMultilevel"/>
    <w:tmpl w:val="1C10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63F"/>
    <w:multiLevelType w:val="hybridMultilevel"/>
    <w:tmpl w:val="77E2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46C74"/>
    <w:multiLevelType w:val="hybridMultilevel"/>
    <w:tmpl w:val="46A6B4CA"/>
    <w:lvl w:ilvl="0" w:tplc="40DEFAA8">
      <w:start w:val="1"/>
      <w:numFmt w:val="bullet"/>
      <w:pStyle w:val="bulletIIpoi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23B10"/>
    <w:multiLevelType w:val="multilevel"/>
    <w:tmpl w:val="7E6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1DA6"/>
    <w:multiLevelType w:val="hybridMultilevel"/>
    <w:tmpl w:val="4CF00D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A53A9"/>
    <w:multiLevelType w:val="hybridMultilevel"/>
    <w:tmpl w:val="7E668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19"/>
    <w:rsid w:val="00010751"/>
    <w:rsid w:val="00013EDE"/>
    <w:rsid w:val="00014E39"/>
    <w:rsid w:val="0002053D"/>
    <w:rsid w:val="00066A09"/>
    <w:rsid w:val="000750AC"/>
    <w:rsid w:val="000B01AE"/>
    <w:rsid w:val="000B558B"/>
    <w:rsid w:val="000C5070"/>
    <w:rsid w:val="000E2A77"/>
    <w:rsid w:val="001056E3"/>
    <w:rsid w:val="00154828"/>
    <w:rsid w:val="00156BEA"/>
    <w:rsid w:val="001669EE"/>
    <w:rsid w:val="00181243"/>
    <w:rsid w:val="00194084"/>
    <w:rsid w:val="001B3032"/>
    <w:rsid w:val="001D5981"/>
    <w:rsid w:val="001E130A"/>
    <w:rsid w:val="00225C7D"/>
    <w:rsid w:val="0022738A"/>
    <w:rsid w:val="00256C53"/>
    <w:rsid w:val="0026588C"/>
    <w:rsid w:val="00297382"/>
    <w:rsid w:val="002D461B"/>
    <w:rsid w:val="00306967"/>
    <w:rsid w:val="00332FE0"/>
    <w:rsid w:val="003415D6"/>
    <w:rsid w:val="00373EC1"/>
    <w:rsid w:val="00376E19"/>
    <w:rsid w:val="00400BDB"/>
    <w:rsid w:val="00454B10"/>
    <w:rsid w:val="00455E95"/>
    <w:rsid w:val="004766FD"/>
    <w:rsid w:val="004B62D7"/>
    <w:rsid w:val="004E3C00"/>
    <w:rsid w:val="004E5A04"/>
    <w:rsid w:val="004E6DDE"/>
    <w:rsid w:val="004F4D7D"/>
    <w:rsid w:val="00502387"/>
    <w:rsid w:val="00531C88"/>
    <w:rsid w:val="00554920"/>
    <w:rsid w:val="005612F4"/>
    <w:rsid w:val="00582316"/>
    <w:rsid w:val="00586D11"/>
    <w:rsid w:val="005E7799"/>
    <w:rsid w:val="00600958"/>
    <w:rsid w:val="00636592"/>
    <w:rsid w:val="00662CD7"/>
    <w:rsid w:val="00665C1A"/>
    <w:rsid w:val="00682A47"/>
    <w:rsid w:val="00686C75"/>
    <w:rsid w:val="0068752A"/>
    <w:rsid w:val="00690C55"/>
    <w:rsid w:val="006A09C6"/>
    <w:rsid w:val="006A7391"/>
    <w:rsid w:val="006D0EA9"/>
    <w:rsid w:val="006D3993"/>
    <w:rsid w:val="00701276"/>
    <w:rsid w:val="00722A20"/>
    <w:rsid w:val="00737819"/>
    <w:rsid w:val="007866D1"/>
    <w:rsid w:val="007A07AF"/>
    <w:rsid w:val="007A337E"/>
    <w:rsid w:val="007B6B0E"/>
    <w:rsid w:val="007C4FD4"/>
    <w:rsid w:val="007E2091"/>
    <w:rsid w:val="00801D2D"/>
    <w:rsid w:val="00820B44"/>
    <w:rsid w:val="00843200"/>
    <w:rsid w:val="00871044"/>
    <w:rsid w:val="008B31EA"/>
    <w:rsid w:val="009305A9"/>
    <w:rsid w:val="009320A5"/>
    <w:rsid w:val="00942393"/>
    <w:rsid w:val="00971B54"/>
    <w:rsid w:val="009D07D5"/>
    <w:rsid w:val="009D503C"/>
    <w:rsid w:val="009F3491"/>
    <w:rsid w:val="009F40EB"/>
    <w:rsid w:val="00A00597"/>
    <w:rsid w:val="00A17FFA"/>
    <w:rsid w:val="00A21953"/>
    <w:rsid w:val="00A2319A"/>
    <w:rsid w:val="00A37207"/>
    <w:rsid w:val="00A4185F"/>
    <w:rsid w:val="00A97A63"/>
    <w:rsid w:val="00AD3A23"/>
    <w:rsid w:val="00B203BC"/>
    <w:rsid w:val="00B24812"/>
    <w:rsid w:val="00B70B2E"/>
    <w:rsid w:val="00BD7FD5"/>
    <w:rsid w:val="00C03E55"/>
    <w:rsid w:val="00C35D75"/>
    <w:rsid w:val="00C52D26"/>
    <w:rsid w:val="00C621FA"/>
    <w:rsid w:val="00C811ED"/>
    <w:rsid w:val="00CD2034"/>
    <w:rsid w:val="00D147D6"/>
    <w:rsid w:val="00D15537"/>
    <w:rsid w:val="00D3654A"/>
    <w:rsid w:val="00D44A8C"/>
    <w:rsid w:val="00D5347F"/>
    <w:rsid w:val="00D56E51"/>
    <w:rsid w:val="00D651D5"/>
    <w:rsid w:val="00D75292"/>
    <w:rsid w:val="00D756E3"/>
    <w:rsid w:val="00DF3CB6"/>
    <w:rsid w:val="00E012AC"/>
    <w:rsid w:val="00E05875"/>
    <w:rsid w:val="00E25391"/>
    <w:rsid w:val="00EA4016"/>
    <w:rsid w:val="00EB1F32"/>
    <w:rsid w:val="00EE2254"/>
    <w:rsid w:val="00EF7F63"/>
    <w:rsid w:val="00F2297B"/>
    <w:rsid w:val="00F87961"/>
    <w:rsid w:val="00F94822"/>
    <w:rsid w:val="00F95519"/>
    <w:rsid w:val="00FA5B9E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00D3901"/>
  <w15:docId w15:val="{5A2D7D5F-E3F3-4AE2-B4FE-BD8F4F6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overpage">
    <w:name w:val="Title cover page"/>
    <w:basedOn w:val="Normal"/>
    <w:rsid w:val="006C1C6D"/>
    <w:pPr>
      <w:jc w:val="center"/>
    </w:pPr>
    <w:rPr>
      <w:rFonts w:ascii="Arial" w:hAnsi="Arial"/>
      <w:color w:val="0067A6"/>
      <w:sz w:val="48"/>
      <w:szCs w:val="48"/>
    </w:rPr>
  </w:style>
  <w:style w:type="paragraph" w:customStyle="1" w:styleId="SubTitleCoverpage">
    <w:name w:val="Sub Title Cover page"/>
    <w:basedOn w:val="Titlecoverpage"/>
    <w:rsid w:val="006C1C6D"/>
    <w:rPr>
      <w:sz w:val="40"/>
    </w:rPr>
  </w:style>
  <w:style w:type="paragraph" w:styleId="BodyText">
    <w:name w:val="Body Text"/>
    <w:basedOn w:val="Normal"/>
    <w:rsid w:val="006C1C6D"/>
    <w:pPr>
      <w:spacing w:after="120"/>
    </w:pPr>
    <w:rPr>
      <w:rFonts w:ascii="Arial" w:hAnsi="Arial"/>
      <w:sz w:val="22"/>
      <w:lang w:val="en-GB"/>
    </w:rPr>
  </w:style>
  <w:style w:type="paragraph" w:customStyle="1" w:styleId="Grsse">
    <w:name w:val="Grüsse"/>
    <w:basedOn w:val="Normal"/>
    <w:rsid w:val="00C80FC4"/>
    <w:pPr>
      <w:spacing w:before="240"/>
    </w:pPr>
    <w:rPr>
      <w:rFonts w:ascii="Times" w:hAnsi="Times"/>
      <w:szCs w:val="20"/>
      <w:lang w:val="de-DE"/>
    </w:rPr>
  </w:style>
  <w:style w:type="paragraph" w:customStyle="1" w:styleId="Beilage">
    <w:name w:val="Beilage"/>
    <w:basedOn w:val="Normal"/>
    <w:rsid w:val="00C80FC4"/>
    <w:pPr>
      <w:tabs>
        <w:tab w:val="left" w:pos="1985"/>
      </w:tabs>
      <w:spacing w:after="480"/>
      <w:ind w:left="1985" w:hanging="1985"/>
      <w:jc w:val="both"/>
    </w:pPr>
    <w:rPr>
      <w:rFonts w:ascii="Times" w:hAnsi="Times"/>
      <w:szCs w:val="20"/>
      <w:lang w:val="de-DE"/>
    </w:rPr>
  </w:style>
  <w:style w:type="paragraph" w:customStyle="1" w:styleId="Paragraph1">
    <w:name w:val="Paragraph 1"/>
    <w:rsid w:val="00C80FC4"/>
    <w:pPr>
      <w:numPr>
        <w:numId w:val="7"/>
      </w:numPr>
      <w:tabs>
        <w:tab w:val="left" w:pos="454"/>
      </w:tabs>
      <w:spacing w:after="120" w:line="240" w:lineRule="atLeast"/>
    </w:pPr>
    <w:rPr>
      <w:sz w:val="24"/>
      <w:lang w:val="de-DE" w:eastAsia="en-US"/>
    </w:rPr>
  </w:style>
  <w:style w:type="paragraph" w:styleId="Header">
    <w:name w:val="header"/>
    <w:basedOn w:val="Normal"/>
    <w:link w:val="HeaderChar"/>
    <w:rsid w:val="00FA5B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5B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A5B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5B9E"/>
    <w:rPr>
      <w:sz w:val="24"/>
      <w:szCs w:val="24"/>
      <w:lang w:val="en-US" w:eastAsia="en-US"/>
    </w:rPr>
  </w:style>
  <w:style w:type="character" w:styleId="Hyperlink">
    <w:name w:val="Hyperlink"/>
    <w:rsid w:val="00FA5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016"/>
    <w:pPr>
      <w:ind w:left="708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7A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07A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Cover">
    <w:name w:val="zzCover"/>
    <w:basedOn w:val="Normal"/>
    <w:rsid w:val="00665C1A"/>
    <w:pPr>
      <w:spacing w:after="220" w:line="230" w:lineRule="atLeast"/>
      <w:jc w:val="right"/>
    </w:pPr>
    <w:rPr>
      <w:rFonts w:ascii="Arial" w:eastAsia="MS Mincho" w:hAnsi="Arial"/>
      <w:b/>
      <w:color w:val="000000"/>
      <w:szCs w:val="20"/>
      <w:lang w:val="en-GB"/>
    </w:rPr>
  </w:style>
  <w:style w:type="character" w:styleId="Emphasis">
    <w:name w:val="Emphasis"/>
    <w:qFormat/>
    <w:rsid w:val="00665C1A"/>
    <w:rPr>
      <w:i/>
      <w:iCs/>
    </w:rPr>
  </w:style>
  <w:style w:type="character" w:styleId="Strong">
    <w:name w:val="Strong"/>
    <w:uiPriority w:val="22"/>
    <w:qFormat/>
    <w:rsid w:val="00181243"/>
    <w:rPr>
      <w:b/>
      <w:bCs/>
    </w:rPr>
  </w:style>
  <w:style w:type="paragraph" w:customStyle="1" w:styleId="bulletpoint">
    <w:name w:val="bullet point"/>
    <w:basedOn w:val="ListParagraph"/>
    <w:link w:val="bulletpointChar"/>
    <w:qFormat/>
    <w:rsid w:val="006D0EA9"/>
    <w:pPr>
      <w:ind w:left="360" w:hanging="360"/>
      <w:jc w:val="both"/>
    </w:pPr>
    <w:rPr>
      <w:color w:val="000000"/>
      <w:sz w:val="22"/>
      <w:szCs w:val="22"/>
    </w:rPr>
  </w:style>
  <w:style w:type="character" w:customStyle="1" w:styleId="bulletpointChar">
    <w:name w:val="bullet point Char"/>
    <w:link w:val="bulletpoint"/>
    <w:rsid w:val="006D0EA9"/>
    <w:rPr>
      <w:rFonts w:eastAsia="MS Mincho"/>
      <w:color w:val="000000"/>
      <w:sz w:val="22"/>
      <w:szCs w:val="22"/>
      <w:lang w:val="en-US" w:eastAsia="ja-JP"/>
    </w:rPr>
  </w:style>
  <w:style w:type="paragraph" w:customStyle="1" w:styleId="bulletIIpoint">
    <w:name w:val="bullet II point"/>
    <w:basedOn w:val="Normal"/>
    <w:qFormat/>
    <w:rsid w:val="00B24812"/>
    <w:pPr>
      <w:numPr>
        <w:numId w:val="18"/>
      </w:numPr>
      <w:ind w:left="567" w:hanging="283"/>
    </w:pPr>
    <w:rPr>
      <w:rFonts w:eastAsia="MS Minch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64CC-4199-4D1F-A2AF-EA2D5C34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Société [1]</vt:lpstr>
      <vt:lpstr>Société [1]</vt:lpstr>
    </vt:vector>
  </TitlesOfParts>
  <Company>GVA audit</Company>
  <LinksUpToDate>false</LinksUpToDate>
  <CharactersWithSpaces>857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mailto:info@immamotorcycles.org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[1]</dc:title>
  <dc:creator>imma</dc:creator>
  <cp:lastModifiedBy>IMMA TD</cp:lastModifiedBy>
  <cp:revision>8</cp:revision>
  <cp:lastPrinted>2012-07-06T11:39:00Z</cp:lastPrinted>
  <dcterms:created xsi:type="dcterms:W3CDTF">2018-01-10T10:22:00Z</dcterms:created>
  <dcterms:modified xsi:type="dcterms:W3CDTF">2018-10-03T07:13:00Z</dcterms:modified>
</cp:coreProperties>
</file>