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30" w:rsidRDefault="00805030" w:rsidP="00805030">
      <w:bookmarkStart w:id="0" w:name="_Toc354410587"/>
    </w:p>
    <w:p w:rsidR="008F5007" w:rsidRPr="00C2437C" w:rsidRDefault="007A77C0" w:rsidP="00805030">
      <w:pPr>
        <w:rPr>
          <w:b/>
          <w:sz w:val="24"/>
        </w:rPr>
      </w:pPr>
      <w:r w:rsidRPr="00C2437C">
        <w:rPr>
          <w:b/>
          <w:sz w:val="24"/>
        </w:rPr>
        <w:t xml:space="preserve">This document </w:t>
      </w:r>
      <w:r w:rsidR="008C36DA" w:rsidRPr="00C2437C">
        <w:rPr>
          <w:b/>
          <w:sz w:val="24"/>
        </w:rPr>
        <w:t xml:space="preserve">contains </w:t>
      </w:r>
      <w:r w:rsidR="00805030" w:rsidRPr="00C2437C">
        <w:rPr>
          <w:b/>
          <w:sz w:val="24"/>
        </w:rPr>
        <w:t xml:space="preserve">proposals for </w:t>
      </w:r>
      <w:r w:rsidR="008C36DA" w:rsidRPr="00C2437C">
        <w:rPr>
          <w:b/>
          <w:sz w:val="24"/>
        </w:rPr>
        <w:t>relevant definitions for an ALKS vehicle</w:t>
      </w:r>
    </w:p>
    <w:p w:rsidR="008A17E6" w:rsidRPr="00C2437C" w:rsidRDefault="008F5007" w:rsidP="00805030">
      <w:pPr>
        <w:rPr>
          <w:b/>
          <w:sz w:val="24"/>
          <w:lang w:val="en-US"/>
        </w:rPr>
      </w:pPr>
      <w:r w:rsidRPr="00C2437C">
        <w:rPr>
          <w:b/>
          <w:sz w:val="24"/>
        </w:rPr>
        <w:t xml:space="preserve">Changes to ACSF-20-04 are </w:t>
      </w:r>
      <w:r w:rsidR="00C2437C" w:rsidRPr="00C2437C">
        <w:rPr>
          <w:b/>
          <w:sz w:val="24"/>
        </w:rPr>
        <w:t xml:space="preserve">marked with </w:t>
      </w:r>
      <w:r w:rsidR="00C2437C" w:rsidRPr="00C2437C">
        <w:rPr>
          <w:b/>
          <w:color w:val="7030A0"/>
          <w:sz w:val="24"/>
        </w:rPr>
        <w:t>purple</w:t>
      </w:r>
    </w:p>
    <w:bookmarkEnd w:id="0"/>
    <w:p w:rsidR="007A77C0" w:rsidRPr="00C2437C" w:rsidRDefault="007A77C0" w:rsidP="008C36DA">
      <w:pPr>
        <w:rPr>
          <w:lang w:val="en-US"/>
        </w:rPr>
      </w:pPr>
    </w:p>
    <w:p w:rsidR="007A77C0" w:rsidRPr="00C2437C" w:rsidRDefault="008C36DA" w:rsidP="008E2147">
      <w:pPr>
        <w:pStyle w:val="berschrift2"/>
        <w:rPr>
          <w:b/>
        </w:rPr>
      </w:pPr>
      <w:r w:rsidRPr="00C2437C">
        <w:rPr>
          <w:b/>
        </w:rPr>
        <w:t>2.x</w:t>
      </w:r>
      <w:r w:rsidR="00D70C93" w:rsidRPr="00C2437C">
        <w:rPr>
          <w:b/>
        </w:rPr>
        <w:t>.</w:t>
      </w:r>
      <w:r w:rsidR="00D70C93" w:rsidRPr="00C2437C">
        <w:rPr>
          <w:b/>
        </w:rPr>
        <w:tab/>
        <w:t>General Definitions</w:t>
      </w:r>
    </w:p>
    <w:p w:rsidR="005345A1" w:rsidRPr="00C2437C" w:rsidRDefault="00D70C93" w:rsidP="008E2147">
      <w:pPr>
        <w:pStyle w:val="berschrift3"/>
      </w:pPr>
      <w:r w:rsidRPr="00C2437C">
        <w:rPr>
          <w:rFonts w:eastAsia="Yu Mincho"/>
          <w:lang w:val="en-US"/>
        </w:rPr>
        <w:t>2</w:t>
      </w:r>
      <w:r w:rsidR="008C36DA" w:rsidRPr="00C2437C">
        <w:rPr>
          <w:rFonts w:eastAsia="Yu Mincho"/>
          <w:lang w:val="en-US"/>
        </w:rPr>
        <w:t>.x</w:t>
      </w:r>
      <w:r w:rsidRPr="00C2437C">
        <w:rPr>
          <w:rFonts w:eastAsia="Yu Mincho"/>
          <w:lang w:val="en-US"/>
        </w:rPr>
        <w:t>.1</w:t>
      </w:r>
      <w:r w:rsidRPr="00C2437C">
        <w:rPr>
          <w:rFonts w:eastAsia="Yu Mincho"/>
        </w:rPr>
        <w:t>.</w:t>
      </w:r>
      <w:r w:rsidRPr="00C2437C">
        <w:rPr>
          <w:rFonts w:eastAsia="Yu Mincho"/>
          <w:lang w:val="en-US"/>
        </w:rPr>
        <w:tab/>
      </w:r>
      <w:r w:rsidRPr="00C2437C">
        <w:t>A system is in "</w:t>
      </w:r>
      <w:r w:rsidRPr="00C2437C">
        <w:rPr>
          <w:i/>
        </w:rPr>
        <w:t>off mode</w:t>
      </w:r>
      <w:r w:rsidRPr="00C2437C">
        <w:t>" (or "</w:t>
      </w:r>
      <w:r w:rsidRPr="00C2437C">
        <w:rPr>
          <w:i/>
        </w:rPr>
        <w:t>switched off</w:t>
      </w:r>
      <w:r w:rsidRPr="00C2437C">
        <w:t xml:space="preserve">") when the </w:t>
      </w:r>
      <w:r w:rsidR="00513E78" w:rsidRPr="00C2437C">
        <w:t>system</w:t>
      </w:r>
      <w:r w:rsidRPr="00C2437C">
        <w:t xml:space="preserve"> is prevented from generating control action.</w:t>
      </w:r>
    </w:p>
    <w:p w:rsidR="00D70C93" w:rsidRPr="00C2437C" w:rsidRDefault="00D70C93" w:rsidP="008E2147">
      <w:pPr>
        <w:rPr>
          <w:rFonts w:eastAsia="Yu Mincho"/>
        </w:rPr>
      </w:pPr>
      <w:r w:rsidRPr="00C2437C">
        <w:t>2</w:t>
      </w:r>
      <w:r w:rsidR="008C36DA" w:rsidRPr="00C2437C">
        <w:rPr>
          <w:rFonts w:eastAsia="Yu Mincho"/>
        </w:rPr>
        <w:t>.x</w:t>
      </w:r>
      <w:r w:rsidRPr="00C2437C">
        <w:rPr>
          <w:rFonts w:eastAsia="Yu Mincho"/>
        </w:rPr>
        <w:t>.2.</w:t>
      </w:r>
      <w:r w:rsidRPr="00C2437C">
        <w:rPr>
          <w:rFonts w:eastAsia="Yu Mincho"/>
        </w:rPr>
        <w:tab/>
        <w:t>A system is in "</w:t>
      </w:r>
      <w:r w:rsidRPr="00C2437C">
        <w:rPr>
          <w:rFonts w:eastAsia="Yu Mincho"/>
          <w:i/>
        </w:rPr>
        <w:t>active mode</w:t>
      </w:r>
      <w:r w:rsidRPr="00C2437C">
        <w:rPr>
          <w:rFonts w:eastAsia="Yu Mincho"/>
        </w:rPr>
        <w:t>" (or "</w:t>
      </w:r>
      <w:r w:rsidRPr="00C2437C">
        <w:rPr>
          <w:rFonts w:eastAsia="Yu Mincho"/>
          <w:i/>
        </w:rPr>
        <w:t>active</w:t>
      </w:r>
      <w:r w:rsidRPr="00C2437C">
        <w:rPr>
          <w:rFonts w:eastAsia="Yu Mincho"/>
        </w:rPr>
        <w:t>"</w:t>
      </w:r>
      <w:r w:rsidR="008F5007" w:rsidRPr="00C2437C">
        <w:rPr>
          <w:rFonts w:eastAsia="Yu Mincho"/>
        </w:rPr>
        <w:t xml:space="preserve"> </w:t>
      </w:r>
      <w:r w:rsidR="008F5007" w:rsidRPr="00C2437C">
        <w:rPr>
          <w:rFonts w:eastAsia="Yu Mincho"/>
          <w:color w:val="7030A0"/>
        </w:rPr>
        <w:t>or operating</w:t>
      </w:r>
      <w:r w:rsidRPr="00C2437C">
        <w:rPr>
          <w:rFonts w:eastAsia="Yu Mincho"/>
        </w:rPr>
        <w:t xml:space="preserve">) when the </w:t>
      </w:r>
      <w:r w:rsidR="00513E78" w:rsidRPr="00C2437C">
        <w:rPr>
          <w:rFonts w:eastAsia="Yu Mincho"/>
        </w:rPr>
        <w:t>system</w:t>
      </w:r>
      <w:r w:rsidRPr="00C2437C">
        <w:rPr>
          <w:rFonts w:eastAsia="Yu Mincho"/>
        </w:rPr>
        <w:t xml:space="preserve"> is switched on and the conditions for being active are met. In this mode, the system continuously controls the automated driving function.</w:t>
      </w:r>
    </w:p>
    <w:p w:rsidR="008F5007" w:rsidRPr="00C2437C" w:rsidRDefault="00C2437C" w:rsidP="008F5007">
      <w:pPr>
        <w:rPr>
          <w:strike/>
          <w:color w:val="7030A0"/>
        </w:rPr>
      </w:pPr>
      <w:r>
        <w:rPr>
          <w:strike/>
          <w:color w:val="7030A0"/>
        </w:rPr>
        <w:t>2.x</w:t>
      </w:r>
      <w:r w:rsidR="008F5007" w:rsidRPr="00C2437C">
        <w:rPr>
          <w:strike/>
          <w:color w:val="7030A0"/>
        </w:rPr>
        <w:t>.3.</w:t>
      </w:r>
      <w:r w:rsidR="008F5007" w:rsidRPr="00C2437C">
        <w:rPr>
          <w:strike/>
          <w:color w:val="7030A0"/>
        </w:rPr>
        <w:tab/>
        <w:t>“Operation” of an activated system means continuously performing all driving tasks until the driver takes over manual control of the vehicle.</w:t>
      </w:r>
    </w:p>
    <w:p w:rsidR="008C36DA" w:rsidRPr="00C2437C" w:rsidRDefault="008C36DA" w:rsidP="008E2147">
      <w:pPr>
        <w:rPr>
          <w:rFonts w:eastAsia="Yu Mincho"/>
        </w:rPr>
      </w:pPr>
    </w:p>
    <w:p w:rsidR="005345A1" w:rsidRPr="00C2437C" w:rsidRDefault="00A10AB1" w:rsidP="008E2147">
      <w:pPr>
        <w:pStyle w:val="berschrift2"/>
        <w:rPr>
          <w:b/>
        </w:rPr>
      </w:pPr>
      <w:r w:rsidRPr="00C2437C">
        <w:rPr>
          <w:b/>
        </w:rPr>
        <w:t>2.y</w:t>
      </w:r>
      <w:r w:rsidR="005345A1" w:rsidRPr="00C2437C">
        <w:rPr>
          <w:b/>
        </w:rPr>
        <w:t>.</w:t>
      </w:r>
      <w:r w:rsidR="005345A1" w:rsidRPr="00C2437C">
        <w:rPr>
          <w:b/>
        </w:rPr>
        <w:tab/>
        <w:t>Definitions</w:t>
      </w:r>
      <w:r w:rsidR="00A27E07" w:rsidRPr="00C2437C">
        <w:rPr>
          <w:b/>
        </w:rPr>
        <w:t xml:space="preserve"> for </w:t>
      </w:r>
      <w:r w:rsidR="00CD234E" w:rsidRPr="00C2437C">
        <w:rPr>
          <w:b/>
        </w:rPr>
        <w:t xml:space="preserve">systems of </w:t>
      </w:r>
      <w:r w:rsidR="00A27E07" w:rsidRPr="00C2437C">
        <w:rPr>
          <w:b/>
        </w:rPr>
        <w:t>Class A (Highway)</w:t>
      </w:r>
    </w:p>
    <w:p w:rsidR="005345A1" w:rsidRPr="00C2437C" w:rsidRDefault="00A27E07" w:rsidP="008E2147">
      <w:pPr>
        <w:rPr>
          <w:rFonts w:eastAsia="Yu Mincho"/>
        </w:rPr>
      </w:pPr>
      <w:r w:rsidRPr="00C2437C">
        <w:rPr>
          <w:rFonts w:eastAsia="Yu Mincho"/>
        </w:rPr>
        <w:t>2.</w:t>
      </w:r>
      <w:r w:rsidR="00A10AB1" w:rsidRPr="00C2437C">
        <w:rPr>
          <w:rFonts w:eastAsia="Yu Mincho"/>
        </w:rPr>
        <w:t>y</w:t>
      </w:r>
      <w:r w:rsidRPr="00C2437C">
        <w:rPr>
          <w:rFonts w:eastAsia="Yu Mincho"/>
        </w:rPr>
        <w:t>.1.</w:t>
      </w:r>
      <w:r w:rsidRPr="00C2437C">
        <w:rPr>
          <w:rFonts w:eastAsia="Yu Mincho"/>
        </w:rPr>
        <w:tab/>
      </w:r>
      <w:r w:rsidR="008E2147" w:rsidRPr="00C2437C">
        <w:rPr>
          <w:rFonts w:eastAsia="Yu Mincho"/>
        </w:rPr>
        <w:t>"</w:t>
      </w:r>
      <w:r w:rsidR="008E2147" w:rsidRPr="00C2437C">
        <w:rPr>
          <w:rFonts w:eastAsia="Yu Mincho"/>
          <w:i/>
        </w:rPr>
        <w:t>Lane-keeping and longitudinal control</w:t>
      </w:r>
      <w:r w:rsidR="008E2147" w:rsidRPr="00C2437C">
        <w:rPr>
          <w:rFonts w:eastAsia="Yu Mincho"/>
        </w:rPr>
        <w:t>" means a function which is initiated/activated by the driver and which keeps the vehicle within its lane by influencing the lateral movement of the vehicle and controls the longitudinal movement of the vehicle for extended periods without further driver command/ confirmation.</w:t>
      </w:r>
    </w:p>
    <w:p w:rsidR="008E2147" w:rsidRPr="00C2437C" w:rsidRDefault="00A10AB1" w:rsidP="008E2147">
      <w:pPr>
        <w:rPr>
          <w:rFonts w:eastAsia="Yu Mincho"/>
        </w:rPr>
      </w:pPr>
      <w:r w:rsidRPr="00C2437C">
        <w:rPr>
          <w:rFonts w:eastAsia="Yu Mincho"/>
        </w:rPr>
        <w:t>2.y</w:t>
      </w:r>
      <w:r w:rsidR="008E2147" w:rsidRPr="00C2437C">
        <w:rPr>
          <w:rFonts w:eastAsia="Yu Mincho"/>
        </w:rPr>
        <w:t>.2.</w:t>
      </w:r>
      <w:r w:rsidR="008E2147" w:rsidRPr="00C2437C">
        <w:rPr>
          <w:rFonts w:eastAsia="Yu Mincho"/>
        </w:rPr>
        <w:tab/>
        <w:t>"</w:t>
      </w:r>
      <w:r w:rsidR="008E2147" w:rsidRPr="00C2437C">
        <w:rPr>
          <w:rFonts w:eastAsia="Yu Mincho"/>
          <w:i/>
        </w:rPr>
        <w:t>Lane-keeping, longitudinal control and lane change</w:t>
      </w:r>
      <w:r w:rsidR="008E2147" w:rsidRPr="00C2437C">
        <w:rPr>
          <w:rFonts w:eastAsia="Yu Mincho"/>
        </w:rPr>
        <w:t>" means a function which is initiated/activated by the driver and which can additionally to the lateral and longitudinal carry out lane change manoeuvres and complete these manoeuvres for extended periods without further driver command/ confirmation.</w:t>
      </w:r>
    </w:p>
    <w:p w:rsidR="00947B21" w:rsidRPr="00C2437C" w:rsidRDefault="00947B21" w:rsidP="00947B21">
      <w:pPr>
        <w:rPr>
          <w:color w:val="7030A0"/>
        </w:rPr>
      </w:pPr>
      <w:r w:rsidRPr="00C2437C">
        <w:rPr>
          <w:color w:val="7030A0"/>
        </w:rPr>
        <w:t>2.</w:t>
      </w:r>
      <w:r w:rsidR="00A10AB1" w:rsidRPr="00C2437C">
        <w:rPr>
          <w:color w:val="7030A0"/>
        </w:rPr>
        <w:t>y</w:t>
      </w:r>
      <w:r w:rsidRPr="00C2437C">
        <w:rPr>
          <w:color w:val="7030A0"/>
        </w:rPr>
        <w:t>.</w:t>
      </w:r>
      <w:r w:rsidR="003F26D3" w:rsidRPr="00C2437C">
        <w:rPr>
          <w:color w:val="7030A0"/>
        </w:rPr>
        <w:t>3</w:t>
      </w:r>
      <w:r w:rsidRPr="00C2437C">
        <w:rPr>
          <w:color w:val="7030A0"/>
        </w:rPr>
        <w:t>.</w:t>
      </w:r>
      <w:r w:rsidRPr="00C2437C">
        <w:rPr>
          <w:color w:val="7030A0"/>
        </w:rPr>
        <w:tab/>
        <w:t>“</w:t>
      </w:r>
      <w:r w:rsidRPr="00C2437C">
        <w:rPr>
          <w:i/>
          <w:color w:val="7030A0"/>
        </w:rPr>
        <w:t>Expected event</w:t>
      </w:r>
      <w:r w:rsidRPr="00C2437C">
        <w:rPr>
          <w:color w:val="7030A0"/>
        </w:rPr>
        <w:t>” is a situation which requires a transition of the control back to the driver and which is known well in advance (e.g. the end</w:t>
      </w:r>
      <w:r w:rsidR="00C07776" w:rsidRPr="00C2437C">
        <w:rPr>
          <w:color w:val="7030A0"/>
        </w:rPr>
        <w:t xml:space="preserve"> of the highway</w:t>
      </w:r>
      <w:r w:rsidRPr="00C2437C">
        <w:rPr>
          <w:color w:val="7030A0"/>
        </w:rPr>
        <w:t>).</w:t>
      </w:r>
    </w:p>
    <w:p w:rsidR="00947B21" w:rsidRPr="00C2437C" w:rsidRDefault="00947B21" w:rsidP="00947B21">
      <w:pPr>
        <w:rPr>
          <w:color w:val="7030A0"/>
        </w:rPr>
      </w:pPr>
      <w:r w:rsidRPr="00C2437C">
        <w:rPr>
          <w:color w:val="7030A0"/>
        </w:rPr>
        <w:t>2.</w:t>
      </w:r>
      <w:r w:rsidR="00A10AB1" w:rsidRPr="00C2437C">
        <w:rPr>
          <w:color w:val="7030A0"/>
        </w:rPr>
        <w:t>y</w:t>
      </w:r>
      <w:r w:rsidRPr="00C2437C">
        <w:rPr>
          <w:color w:val="7030A0"/>
        </w:rPr>
        <w:t>.</w:t>
      </w:r>
      <w:r w:rsidR="003F26D3" w:rsidRPr="00C2437C">
        <w:rPr>
          <w:color w:val="7030A0"/>
        </w:rPr>
        <w:t>4</w:t>
      </w:r>
      <w:r w:rsidRPr="00C2437C">
        <w:rPr>
          <w:color w:val="7030A0"/>
        </w:rPr>
        <w:t>.</w:t>
      </w:r>
      <w:r w:rsidRPr="00C2437C">
        <w:rPr>
          <w:color w:val="7030A0"/>
        </w:rPr>
        <w:tab/>
        <w:t>“</w:t>
      </w:r>
      <w:r w:rsidRPr="00C2437C">
        <w:rPr>
          <w:i/>
          <w:color w:val="7030A0"/>
        </w:rPr>
        <w:t>Unexpected event</w:t>
      </w:r>
      <w:r w:rsidRPr="00C2437C">
        <w:rPr>
          <w:color w:val="7030A0"/>
        </w:rPr>
        <w:t xml:space="preserve">” is a situation which requires a transition of the control back to the driver and which is unknown in advance, but assumed likely </w:t>
      </w:r>
      <w:r w:rsidR="003F26D3" w:rsidRPr="00C2437C">
        <w:rPr>
          <w:color w:val="7030A0"/>
        </w:rPr>
        <w:t>to happen</w:t>
      </w:r>
      <w:r w:rsidRPr="00C2437C">
        <w:rPr>
          <w:color w:val="7030A0"/>
        </w:rPr>
        <w:t xml:space="preserve"> </w:t>
      </w:r>
      <w:r w:rsidR="00805030" w:rsidRPr="00C2437C">
        <w:rPr>
          <w:color w:val="7030A0"/>
        </w:rPr>
        <w:t>(</w:t>
      </w:r>
      <w:r w:rsidRPr="00C2437C">
        <w:rPr>
          <w:color w:val="7030A0"/>
        </w:rPr>
        <w:t xml:space="preserve">e.g. road construction, </w:t>
      </w:r>
      <w:r w:rsidR="00805030" w:rsidRPr="00C2437C">
        <w:rPr>
          <w:color w:val="7030A0"/>
        </w:rPr>
        <w:t xml:space="preserve">inclement weather </w:t>
      </w:r>
      <w:r w:rsidRPr="00C2437C">
        <w:rPr>
          <w:color w:val="7030A0"/>
        </w:rPr>
        <w:t>approaching emergency veh</w:t>
      </w:r>
      <w:r w:rsidR="00805030" w:rsidRPr="00C2437C">
        <w:rPr>
          <w:color w:val="7030A0"/>
        </w:rPr>
        <w:t>icle, missing lane marking</w:t>
      </w:r>
      <w:r w:rsidR="00C07776" w:rsidRPr="00C2437C">
        <w:rPr>
          <w:color w:val="7030A0"/>
        </w:rPr>
        <w:t>s</w:t>
      </w:r>
      <w:r w:rsidR="00805030" w:rsidRPr="00C2437C">
        <w:rPr>
          <w:color w:val="7030A0"/>
        </w:rPr>
        <w:t>)</w:t>
      </w:r>
      <w:r w:rsidR="003F26D3" w:rsidRPr="00C2437C">
        <w:rPr>
          <w:color w:val="7030A0"/>
        </w:rPr>
        <w:t>.</w:t>
      </w:r>
    </w:p>
    <w:p w:rsidR="00200716" w:rsidRDefault="00A10AB1" w:rsidP="00200716">
      <w:pPr>
        <w:rPr>
          <w:color w:val="7030A0"/>
        </w:rPr>
      </w:pPr>
      <w:r w:rsidRPr="00C2437C">
        <w:rPr>
          <w:color w:val="7030A0"/>
        </w:rPr>
        <w:t>2.y</w:t>
      </w:r>
      <w:r w:rsidR="00947B21" w:rsidRPr="00C2437C">
        <w:rPr>
          <w:color w:val="7030A0"/>
        </w:rPr>
        <w:t>.5.</w:t>
      </w:r>
      <w:r w:rsidR="00947B21" w:rsidRPr="00C2437C">
        <w:rPr>
          <w:color w:val="7030A0"/>
        </w:rPr>
        <w:tab/>
        <w:t>“</w:t>
      </w:r>
      <w:r w:rsidR="00947B21" w:rsidRPr="00C2437C">
        <w:rPr>
          <w:i/>
          <w:color w:val="7030A0"/>
        </w:rPr>
        <w:t>Imminent danger</w:t>
      </w:r>
      <w:r w:rsidR="00947B21" w:rsidRPr="00C2437C">
        <w:rPr>
          <w:color w:val="7030A0"/>
        </w:rPr>
        <w:t xml:space="preserve">” describes a situation </w:t>
      </w:r>
      <w:r w:rsidR="003F26D3" w:rsidRPr="00C2437C">
        <w:rPr>
          <w:color w:val="7030A0"/>
        </w:rPr>
        <w:t>or an event other than an expected or unexpected event</w:t>
      </w:r>
      <w:r w:rsidR="00947B21" w:rsidRPr="00C2437C">
        <w:rPr>
          <w:color w:val="7030A0"/>
        </w:rPr>
        <w:t xml:space="preserve"> </w:t>
      </w:r>
      <w:r w:rsidR="00805030" w:rsidRPr="00C2437C">
        <w:rPr>
          <w:color w:val="7030A0"/>
        </w:rPr>
        <w:t xml:space="preserve">which would </w:t>
      </w:r>
      <w:r w:rsidR="00200716" w:rsidRPr="00200716">
        <w:rPr>
          <w:color w:val="7030A0"/>
        </w:rPr>
        <w:t xml:space="preserve">definitely / certainly </w:t>
      </w:r>
      <w:r w:rsidR="00200716">
        <w:rPr>
          <w:color w:val="7030A0"/>
        </w:rPr>
        <w:t>lead to a collision of the vehicle with another road user or an obstacle</w:t>
      </w:r>
      <w:r w:rsidR="00200716" w:rsidRPr="00200716">
        <w:rPr>
          <w:color w:val="7030A0"/>
        </w:rPr>
        <w:t xml:space="preserve"> in case no Emergency Manoeuvre is executed.</w:t>
      </w:r>
    </w:p>
    <w:p w:rsidR="005345A1" w:rsidRPr="00C2437C" w:rsidRDefault="008C36DA" w:rsidP="008E2147">
      <w:pPr>
        <w:rPr>
          <w:color w:val="7030A0"/>
        </w:rPr>
      </w:pPr>
      <w:r w:rsidRPr="00C2437C">
        <w:rPr>
          <w:color w:val="7030A0"/>
        </w:rPr>
        <w:t>2.</w:t>
      </w:r>
      <w:r w:rsidR="00A10AB1" w:rsidRPr="00C2437C">
        <w:rPr>
          <w:color w:val="7030A0"/>
        </w:rPr>
        <w:t>y</w:t>
      </w:r>
      <w:r w:rsidR="003F26D3" w:rsidRPr="00C2437C">
        <w:rPr>
          <w:color w:val="7030A0"/>
        </w:rPr>
        <w:t>.6</w:t>
      </w:r>
      <w:r w:rsidR="008E2147" w:rsidRPr="00C2437C">
        <w:rPr>
          <w:color w:val="7030A0"/>
        </w:rPr>
        <w:t>.</w:t>
      </w:r>
      <w:r w:rsidR="008E2147" w:rsidRPr="00C2437C">
        <w:rPr>
          <w:color w:val="7030A0"/>
        </w:rPr>
        <w:tab/>
        <w:t>"</w:t>
      </w:r>
      <w:r w:rsidR="008E2147" w:rsidRPr="00C2437C">
        <w:rPr>
          <w:i/>
          <w:color w:val="7030A0"/>
        </w:rPr>
        <w:t>Minimal risk manoeuvre</w:t>
      </w:r>
      <w:r w:rsidR="008E2147" w:rsidRPr="00C2437C">
        <w:rPr>
          <w:color w:val="7030A0"/>
        </w:rPr>
        <w:t>" means a procedure aimed at minimizing risks in traffic, which is automatically performed by the system, e.g. when the driver does not respond to a transition demand.</w:t>
      </w:r>
    </w:p>
    <w:p w:rsidR="005345A1" w:rsidRPr="00C2437C" w:rsidRDefault="00A10AB1" w:rsidP="008E2147">
      <w:pPr>
        <w:rPr>
          <w:color w:val="7030A0"/>
        </w:rPr>
      </w:pPr>
      <w:r w:rsidRPr="00C2437C">
        <w:rPr>
          <w:rFonts w:eastAsia="Yu Mincho"/>
          <w:color w:val="7030A0"/>
        </w:rPr>
        <w:t>2.y</w:t>
      </w:r>
      <w:r w:rsidR="003F26D3" w:rsidRPr="00C2437C">
        <w:rPr>
          <w:rFonts w:eastAsia="Yu Mincho"/>
          <w:color w:val="7030A0"/>
        </w:rPr>
        <w:t>.7</w:t>
      </w:r>
      <w:r w:rsidR="008E2147" w:rsidRPr="00C2437C">
        <w:rPr>
          <w:rFonts w:eastAsia="Yu Mincho"/>
          <w:color w:val="7030A0"/>
        </w:rPr>
        <w:t>.</w:t>
      </w:r>
      <w:r w:rsidR="008E2147" w:rsidRPr="00C2437C">
        <w:rPr>
          <w:rFonts w:eastAsia="Yu Mincho"/>
          <w:color w:val="7030A0"/>
        </w:rPr>
        <w:tab/>
      </w:r>
      <w:r w:rsidR="008E2147" w:rsidRPr="00C2437C">
        <w:rPr>
          <w:color w:val="7030A0"/>
        </w:rPr>
        <w:t>"</w:t>
      </w:r>
      <w:r w:rsidR="008E2147" w:rsidRPr="00C2437C">
        <w:rPr>
          <w:i/>
          <w:color w:val="7030A0"/>
        </w:rPr>
        <w:t>Emergency Manoeuvre</w:t>
      </w:r>
      <w:r w:rsidR="008E2147" w:rsidRPr="00C2437C">
        <w:rPr>
          <w:color w:val="7030A0"/>
        </w:rPr>
        <w:t xml:space="preserve">” means a manoeuvre performed by the system in case of an imminent </w:t>
      </w:r>
      <w:r w:rsidR="00C07776" w:rsidRPr="00C2437C">
        <w:rPr>
          <w:color w:val="7030A0"/>
        </w:rPr>
        <w:t xml:space="preserve">danger of a </w:t>
      </w:r>
      <w:r w:rsidR="008E2147" w:rsidRPr="00C2437C">
        <w:rPr>
          <w:color w:val="7030A0"/>
        </w:rPr>
        <w:t>collision, with the purpose of collision avoidance or mitigation.</w:t>
      </w:r>
      <w:r w:rsidR="00805030" w:rsidRPr="00C2437C">
        <w:rPr>
          <w:color w:val="7030A0"/>
        </w:rPr>
        <w:t xml:space="preserve"> It shall contain an automatic deceleration and/ or an automatic evasion. </w:t>
      </w:r>
    </w:p>
    <w:p w:rsidR="008E2147" w:rsidRPr="00C2437C" w:rsidRDefault="00A10AB1" w:rsidP="008E2147">
      <w:pPr>
        <w:rPr>
          <w:color w:val="7030A0"/>
        </w:rPr>
      </w:pPr>
      <w:r w:rsidRPr="00C2437C">
        <w:rPr>
          <w:rFonts w:eastAsia="Yu Mincho"/>
          <w:color w:val="7030A0"/>
        </w:rPr>
        <w:t>2.y</w:t>
      </w:r>
      <w:r w:rsidR="003F26D3" w:rsidRPr="00C2437C">
        <w:rPr>
          <w:rFonts w:eastAsia="Yu Mincho"/>
          <w:color w:val="7030A0"/>
        </w:rPr>
        <w:t>.8</w:t>
      </w:r>
      <w:r w:rsidR="008E2147" w:rsidRPr="00C2437C">
        <w:rPr>
          <w:rFonts w:eastAsia="Yu Mincho"/>
          <w:color w:val="7030A0"/>
        </w:rPr>
        <w:t>.</w:t>
      </w:r>
      <w:r w:rsidR="008E2147" w:rsidRPr="00C2437C">
        <w:rPr>
          <w:rFonts w:eastAsia="Yu Mincho"/>
          <w:color w:val="7030A0"/>
        </w:rPr>
        <w:tab/>
      </w:r>
      <w:r w:rsidR="008E2147" w:rsidRPr="00C2437C">
        <w:rPr>
          <w:color w:val="7030A0"/>
        </w:rPr>
        <w:t>“</w:t>
      </w:r>
      <w:r w:rsidR="008E2147" w:rsidRPr="00C2437C">
        <w:rPr>
          <w:i/>
          <w:color w:val="7030A0"/>
        </w:rPr>
        <w:t>Transition demand</w:t>
      </w:r>
      <w:r w:rsidR="008E2147" w:rsidRPr="00C2437C">
        <w:rPr>
          <w:color w:val="7030A0"/>
        </w:rPr>
        <w:t xml:space="preserve">” means an instruction from the system that the driver has to take over manual control of the </w:t>
      </w:r>
      <w:r w:rsidR="00947B21" w:rsidRPr="00C2437C">
        <w:rPr>
          <w:color w:val="7030A0"/>
        </w:rPr>
        <w:t>vehicle</w:t>
      </w:r>
      <w:r w:rsidR="008E2147" w:rsidRPr="00C2437C">
        <w:rPr>
          <w:color w:val="7030A0"/>
        </w:rPr>
        <w:t>.</w:t>
      </w:r>
    </w:p>
    <w:p w:rsidR="008E2147" w:rsidRPr="00C2437C" w:rsidRDefault="00A10AB1" w:rsidP="008E2147">
      <w:pPr>
        <w:rPr>
          <w:rFonts w:eastAsia="Yu Mincho"/>
          <w:color w:val="7030A0"/>
        </w:rPr>
      </w:pPr>
      <w:r w:rsidRPr="00C2437C">
        <w:rPr>
          <w:color w:val="7030A0"/>
        </w:rPr>
        <w:t>2.y</w:t>
      </w:r>
      <w:r w:rsidR="00947B21" w:rsidRPr="00C2437C">
        <w:rPr>
          <w:color w:val="7030A0"/>
        </w:rPr>
        <w:t>.</w:t>
      </w:r>
      <w:r w:rsidR="003F26D3" w:rsidRPr="00C2437C">
        <w:rPr>
          <w:color w:val="7030A0"/>
        </w:rPr>
        <w:t>9</w:t>
      </w:r>
      <w:r w:rsidR="00E1776C" w:rsidRPr="00C2437C">
        <w:rPr>
          <w:color w:val="7030A0"/>
        </w:rPr>
        <w:t>.</w:t>
      </w:r>
      <w:r w:rsidR="00E1776C" w:rsidRPr="00C2437C">
        <w:rPr>
          <w:color w:val="7030A0"/>
        </w:rPr>
        <w:tab/>
        <w:t>“</w:t>
      </w:r>
      <w:r w:rsidR="00E1776C" w:rsidRPr="00C2437C">
        <w:rPr>
          <w:i/>
          <w:color w:val="7030A0"/>
        </w:rPr>
        <w:t>Transition phase</w:t>
      </w:r>
      <w:r w:rsidR="00E1776C" w:rsidRPr="00C2437C">
        <w:rPr>
          <w:color w:val="7030A0"/>
        </w:rPr>
        <w:t>” means the</w:t>
      </w:r>
      <w:r w:rsidR="002950F9" w:rsidRPr="00C2437C">
        <w:rPr>
          <w:color w:val="7030A0"/>
        </w:rPr>
        <w:t xml:space="preserve"> duration of the transition demand</w:t>
      </w:r>
      <w:r w:rsidR="00E1776C" w:rsidRPr="00C2437C">
        <w:rPr>
          <w:color w:val="7030A0"/>
        </w:rPr>
        <w:t>.</w:t>
      </w:r>
    </w:p>
    <w:p w:rsidR="007A77C0" w:rsidRDefault="007A77C0" w:rsidP="008E2147">
      <w:pPr>
        <w:rPr>
          <w:rFonts w:eastAsia="Yu Mincho"/>
        </w:rPr>
      </w:pPr>
    </w:p>
    <w:sectPr w:rsidR="007A77C0" w:rsidSect="007A77C0">
      <w:headerReference w:type="even" r:id="rId7"/>
      <w:headerReference w:type="default" r:id="rId8"/>
      <w:footerReference w:type="even" r:id="rId9"/>
      <w:footerReference w:type="default" r:id="rId10"/>
      <w:headerReference w:type="first" r:id="rId11"/>
      <w:footerReference w:type="first" r:id="rId12"/>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8D" w:rsidRDefault="0051108D" w:rsidP="00F94602">
      <w:pPr>
        <w:spacing w:after="0"/>
      </w:pPr>
      <w:r>
        <w:separator/>
      </w:r>
    </w:p>
  </w:endnote>
  <w:endnote w:type="continuationSeparator" w:id="0">
    <w:p w:rsidR="0051108D" w:rsidRDefault="0051108D" w:rsidP="00F94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AD" w:rsidRDefault="00A135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AD" w:rsidRDefault="00A135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AD" w:rsidRDefault="00A135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8D" w:rsidRDefault="0051108D" w:rsidP="00F94602">
      <w:pPr>
        <w:spacing w:after="0"/>
      </w:pPr>
      <w:r>
        <w:separator/>
      </w:r>
    </w:p>
  </w:footnote>
  <w:footnote w:type="continuationSeparator" w:id="0">
    <w:p w:rsidR="0051108D" w:rsidRDefault="0051108D" w:rsidP="00F946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AD" w:rsidRDefault="00A135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AD" w:rsidRDefault="00A135AD">
    <w:pPr>
      <w:pStyle w:val="Kopfzeile"/>
    </w:pPr>
    <w:bookmarkStart w:id="1" w:name="_GoBack"/>
    <w:bookmarkEnd w:id="1"/>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3717925</wp:posOffset>
              </wp:positionH>
              <wp:positionV relativeFrom="paragraph">
                <wp:posOffset>-8674</wp:posOffset>
              </wp:positionV>
              <wp:extent cx="2190750" cy="247650"/>
              <wp:effectExtent l="0" t="0" r="1905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247650"/>
                      </a:xfrm>
                      <a:prstGeom prst="rect">
                        <a:avLst/>
                      </a:prstGeom>
                      <a:solidFill>
                        <a:sysClr val="window" lastClr="FFFFFF"/>
                      </a:solidFill>
                      <a:ln>
                        <a:solidFill>
                          <a:sysClr val="windowText" lastClr="000000"/>
                        </a:solidFill>
                      </a:ln>
                    </wps:spPr>
                    <wps:txbx>
                      <w:txbxContent>
                        <w:p w:rsidR="00A135AD" w:rsidRDefault="00A135AD" w:rsidP="00A135AD">
                          <w:pPr>
                            <w:rPr>
                              <w:sz w:val="18"/>
                            </w:rPr>
                          </w:pPr>
                          <w:r>
                            <w:rPr>
                              <w:rFonts w:eastAsia="+mn-ea"/>
                              <w:color w:val="000000"/>
                              <w:kern w:val="24"/>
                              <w:szCs w:val="36"/>
                            </w:rPr>
                            <w:t>Informal Document - ACSF</w:t>
                          </w:r>
                          <w:r>
                            <w:rPr>
                              <w:lang w:val="nl-BE"/>
                            </w:rPr>
                            <w:t>-20-07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92.75pt;margin-top:-.7pt;width:172.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" fillcolor="window" strokecolor="windowText">
              <v:path arrowok="t"/>
              <v:textbox>
                <w:txbxContent>
                  <w:p w:rsidR="00A135AD" w:rsidRDefault="00A135AD" w:rsidP="00A135AD">
                    <w:pPr>
                      <w:rPr>
                        <w:sz w:val="18"/>
                      </w:rPr>
                    </w:pPr>
                    <w:r>
                      <w:rPr>
                        <w:rFonts w:eastAsia="+mn-ea"/>
                        <w:color w:val="000000"/>
                        <w:kern w:val="24"/>
                        <w:szCs w:val="36"/>
                      </w:rPr>
                      <w:t>Informal Document - ACSF</w:t>
                    </w:r>
                    <w:r>
                      <w:rPr>
                        <w:lang w:val="nl-BE"/>
                      </w:rPr>
                      <w:t>-20-07</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1533525" cy="254000"/>
              <wp:effectExtent l="0" t="0" r="28575" b="1270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4000"/>
                      </a:xfrm>
                      <a:prstGeom prst="rect">
                        <a:avLst/>
                      </a:prstGeom>
                      <a:solidFill>
                        <a:srgbClr val="FFFFFF"/>
                      </a:solidFill>
                      <a:ln w="9525">
                        <a:solidFill>
                          <a:srgbClr val="000000"/>
                        </a:solidFill>
                        <a:miter lim="800000"/>
                        <a:headEnd/>
                        <a:tailEnd/>
                      </a:ln>
                    </wps:spPr>
                    <wps:txbx>
                      <w:txbxContent>
                        <w:p w:rsidR="00A135AD" w:rsidRDefault="00A135AD" w:rsidP="00A135AD">
                          <w:pPr>
                            <w:rPr>
                              <w:lang w:val="en-US"/>
                            </w:rPr>
                          </w:pPr>
                          <w:r>
                            <w:rPr>
                              <w:lang w:val="en-US"/>
                            </w:rPr>
                            <w:t>S</w:t>
                          </w:r>
                          <w:r>
                            <w:rPr>
                              <w:kern w:val="2"/>
                              <w:lang w:val="en-US" w:eastAsia="ja-JP"/>
                            </w:rPr>
                            <w:t>ubmitted by Industry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073" o:spid="_x0000_s1027" type="#_x0000_t202" style="position:absolute;left:0;text-align:left;margin-left:0;margin-top:-.05pt;width:120.75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">
              <v:textbox>
                <w:txbxContent>
                  <w:p w:rsidR="00A135AD" w:rsidRDefault="00A135AD" w:rsidP="00A135AD">
                    <w:pPr>
                      <w:rPr>
                        <w:lang w:val="en-US"/>
                      </w:rPr>
                    </w:pPr>
                    <w:r>
                      <w:rPr>
                        <w:lang w:val="en-US"/>
                      </w:rPr>
                      <w:t>S</w:t>
                    </w:r>
                    <w:r>
                      <w:rPr>
                        <w:kern w:val="2"/>
                        <w:lang w:val="en-US" w:eastAsia="ja-JP"/>
                      </w:rPr>
                      <w:t>ubmitted by Industry</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AD" w:rsidRDefault="00A135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71F6"/>
    <w:multiLevelType w:val="hybridMultilevel"/>
    <w:tmpl w:val="76D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26C4"/>
    <w:multiLevelType w:val="hybridMultilevel"/>
    <w:tmpl w:val="E60E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6E1"/>
    <w:multiLevelType w:val="multilevel"/>
    <w:tmpl w:val="D164A8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B554A2"/>
    <w:multiLevelType w:val="hybridMultilevel"/>
    <w:tmpl w:val="F74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A6FE2"/>
    <w:multiLevelType w:val="hybridMultilevel"/>
    <w:tmpl w:val="9E48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202C6"/>
    <w:multiLevelType w:val="hybridMultilevel"/>
    <w:tmpl w:val="06C63B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119E8"/>
    <w:multiLevelType w:val="hybridMultilevel"/>
    <w:tmpl w:val="297C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7262B"/>
    <w:multiLevelType w:val="hybridMultilevel"/>
    <w:tmpl w:val="032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9084B"/>
    <w:multiLevelType w:val="hybridMultilevel"/>
    <w:tmpl w:val="8E7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3B2B404">
      <w:start w:val="1"/>
      <w:numFmt w:val="bullet"/>
      <w:pStyle w:val="Listenabsatz"/>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709CF"/>
    <w:multiLevelType w:val="hybridMultilevel"/>
    <w:tmpl w:val="D4B8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350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390055"/>
    <w:multiLevelType w:val="hybridMultilevel"/>
    <w:tmpl w:val="D12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86059"/>
    <w:multiLevelType w:val="hybridMultilevel"/>
    <w:tmpl w:val="F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3"/>
  </w:num>
  <w:num w:numId="8">
    <w:abstractNumId w:val="11"/>
  </w:num>
  <w:num w:numId="9">
    <w:abstractNumId w:val="9"/>
  </w:num>
  <w:num w:numId="10">
    <w:abstractNumId w:val="5"/>
  </w:num>
  <w:num w:numId="11">
    <w:abstractNumId w:val="6"/>
  </w:num>
  <w:num w:numId="12">
    <w:abstractNumId w:val="8"/>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AD"/>
    <w:rsid w:val="000109ED"/>
    <w:rsid w:val="00057ADE"/>
    <w:rsid w:val="00061D93"/>
    <w:rsid w:val="00075EA5"/>
    <w:rsid w:val="000B0C2B"/>
    <w:rsid w:val="000B416A"/>
    <w:rsid w:val="000C069C"/>
    <w:rsid w:val="000F74F4"/>
    <w:rsid w:val="00106704"/>
    <w:rsid w:val="00164158"/>
    <w:rsid w:val="001A6792"/>
    <w:rsid w:val="002006B4"/>
    <w:rsid w:val="00200716"/>
    <w:rsid w:val="00274810"/>
    <w:rsid w:val="002950F9"/>
    <w:rsid w:val="002B401D"/>
    <w:rsid w:val="002F323F"/>
    <w:rsid w:val="003423D0"/>
    <w:rsid w:val="00377C20"/>
    <w:rsid w:val="00390E0D"/>
    <w:rsid w:val="003A55D1"/>
    <w:rsid w:val="003F26D3"/>
    <w:rsid w:val="004269D5"/>
    <w:rsid w:val="00466C67"/>
    <w:rsid w:val="004B1749"/>
    <w:rsid w:val="004B58CF"/>
    <w:rsid w:val="00510C03"/>
    <w:rsid w:val="0051108D"/>
    <w:rsid w:val="00513E78"/>
    <w:rsid w:val="00522725"/>
    <w:rsid w:val="005345A1"/>
    <w:rsid w:val="00553A7E"/>
    <w:rsid w:val="005D1EC1"/>
    <w:rsid w:val="005E2B70"/>
    <w:rsid w:val="005F576C"/>
    <w:rsid w:val="00610FF5"/>
    <w:rsid w:val="0062152F"/>
    <w:rsid w:val="0063383A"/>
    <w:rsid w:val="006373C0"/>
    <w:rsid w:val="00656266"/>
    <w:rsid w:val="006663BF"/>
    <w:rsid w:val="00667C4F"/>
    <w:rsid w:val="006D029C"/>
    <w:rsid w:val="0072028C"/>
    <w:rsid w:val="00733724"/>
    <w:rsid w:val="007A77C0"/>
    <w:rsid w:val="007B2B3C"/>
    <w:rsid w:val="007F475C"/>
    <w:rsid w:val="00805030"/>
    <w:rsid w:val="0089329C"/>
    <w:rsid w:val="008A17E6"/>
    <w:rsid w:val="008C36DA"/>
    <w:rsid w:val="008D3270"/>
    <w:rsid w:val="008E2147"/>
    <w:rsid w:val="008F5007"/>
    <w:rsid w:val="00947B21"/>
    <w:rsid w:val="0095364B"/>
    <w:rsid w:val="00957404"/>
    <w:rsid w:val="009C59F6"/>
    <w:rsid w:val="009D4B0D"/>
    <w:rsid w:val="00A10AB1"/>
    <w:rsid w:val="00A135AD"/>
    <w:rsid w:val="00A26B27"/>
    <w:rsid w:val="00A27E07"/>
    <w:rsid w:val="00A609FB"/>
    <w:rsid w:val="00B06251"/>
    <w:rsid w:val="00B17D79"/>
    <w:rsid w:val="00B2390E"/>
    <w:rsid w:val="00B920AD"/>
    <w:rsid w:val="00BC3819"/>
    <w:rsid w:val="00BF7CE2"/>
    <w:rsid w:val="00C07776"/>
    <w:rsid w:val="00C2437C"/>
    <w:rsid w:val="00C44AAC"/>
    <w:rsid w:val="00C71D44"/>
    <w:rsid w:val="00CD234E"/>
    <w:rsid w:val="00CD634F"/>
    <w:rsid w:val="00D70C93"/>
    <w:rsid w:val="00DD0B1C"/>
    <w:rsid w:val="00DF059B"/>
    <w:rsid w:val="00E04C48"/>
    <w:rsid w:val="00E15ED4"/>
    <w:rsid w:val="00E1776C"/>
    <w:rsid w:val="00E2531D"/>
    <w:rsid w:val="00E76A0F"/>
    <w:rsid w:val="00EA61EF"/>
    <w:rsid w:val="00EB5EF5"/>
    <w:rsid w:val="00EE1A1C"/>
    <w:rsid w:val="00F000A0"/>
    <w:rsid w:val="00F84D6C"/>
    <w:rsid w:val="00F94602"/>
    <w:rsid w:val="00FB2EC6"/>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37402-9757-4D48-A54D-AF7774D4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69C"/>
    <w:pPr>
      <w:spacing w:after="120" w:line="240" w:lineRule="auto"/>
      <w:ind w:left="1134" w:hanging="1134"/>
      <w:jc w:val="both"/>
    </w:pPr>
    <w:rPr>
      <w:rFonts w:ascii="Times New Roman" w:eastAsia="Times New Roman" w:hAnsi="Times New Roman" w:cs="Times New Roman"/>
      <w:sz w:val="20"/>
      <w:szCs w:val="20"/>
      <w:lang w:val="en-GB"/>
    </w:rPr>
  </w:style>
  <w:style w:type="paragraph" w:styleId="berschrift1">
    <w:name w:val="heading 1"/>
    <w:basedOn w:val="HChG"/>
    <w:next w:val="Standard"/>
    <w:link w:val="berschrift1Zchn"/>
    <w:uiPriority w:val="9"/>
    <w:qFormat/>
    <w:rsid w:val="005345A1"/>
    <w:pPr>
      <w:tabs>
        <w:tab w:val="clear" w:pos="851"/>
      </w:tabs>
      <w:outlineLvl w:val="0"/>
    </w:pPr>
    <w:rPr>
      <w:sz w:val="24"/>
      <w:szCs w:val="24"/>
    </w:rPr>
  </w:style>
  <w:style w:type="paragraph" w:styleId="berschrift2">
    <w:name w:val="heading 2"/>
    <w:basedOn w:val="Standard"/>
    <w:next w:val="Standard"/>
    <w:link w:val="berschrift2Zchn"/>
    <w:uiPriority w:val="9"/>
    <w:unhideWhenUsed/>
    <w:qFormat/>
    <w:rsid w:val="005345A1"/>
    <w:pPr>
      <w:outlineLvl w:val="1"/>
    </w:pPr>
    <w:rPr>
      <w:rFonts w:eastAsia="Yu Mincho"/>
    </w:rPr>
  </w:style>
  <w:style w:type="paragraph" w:styleId="berschrift3">
    <w:name w:val="heading 3"/>
    <w:basedOn w:val="Standard"/>
    <w:next w:val="Standard"/>
    <w:link w:val="berschrift3Zchn"/>
    <w:uiPriority w:val="9"/>
    <w:unhideWhenUsed/>
    <w:rsid w:val="005345A1"/>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CE2"/>
    <w:pPr>
      <w:numPr>
        <w:ilvl w:val="2"/>
        <w:numId w:val="12"/>
      </w:numPr>
      <w:ind w:left="1418" w:hanging="284"/>
    </w:pPr>
    <w:rPr>
      <w:rFonts w:eastAsia="MS Mincho"/>
      <w:lang w:val="en-US" w:eastAsia="de-DE"/>
    </w:rPr>
  </w:style>
  <w:style w:type="paragraph" w:customStyle="1" w:styleId="para">
    <w:name w:val="para"/>
    <w:basedOn w:val="Standard"/>
    <w:link w:val="paraChar"/>
    <w:qFormat/>
    <w:rsid w:val="00B920AD"/>
    <w:pPr>
      <w:suppressAutoHyphens/>
      <w:spacing w:line="240" w:lineRule="exact"/>
      <w:ind w:left="2268" w:right="1134"/>
    </w:pPr>
  </w:style>
  <w:style w:type="character" w:customStyle="1" w:styleId="paraChar">
    <w:name w:val="para Char"/>
    <w:link w:val="para"/>
    <w:locked/>
    <w:rsid w:val="00B920AD"/>
    <w:rPr>
      <w:rFonts w:ascii="Times New Roman" w:eastAsia="Times New Roman" w:hAnsi="Times New Roman" w:cs="Times New Roman"/>
      <w:sz w:val="20"/>
      <w:szCs w:val="20"/>
      <w:lang w:val="en-GB"/>
    </w:rPr>
  </w:style>
  <w:style w:type="paragraph" w:customStyle="1" w:styleId="Default">
    <w:name w:val="Default"/>
    <w:qFormat/>
    <w:rsid w:val="00A609FB"/>
    <w:pPr>
      <w:spacing w:after="0" w:line="240" w:lineRule="auto"/>
    </w:pPr>
    <w:rPr>
      <w:rFonts w:ascii="Times New Roman" w:eastAsia="Calibri" w:hAnsi="Times New Roman" w:cs="Times New Roman"/>
      <w:color w:val="000000"/>
      <w:sz w:val="24"/>
      <w:szCs w:val="24"/>
      <w:lang w:val="de-DE" w:eastAsia="de-DE"/>
    </w:rPr>
  </w:style>
  <w:style w:type="paragraph" w:styleId="Sprechblasentext">
    <w:name w:val="Balloon Text"/>
    <w:basedOn w:val="Standard"/>
    <w:link w:val="SprechblasentextZchn"/>
    <w:uiPriority w:val="99"/>
    <w:semiHidden/>
    <w:unhideWhenUsed/>
    <w:rsid w:val="00377C2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C20"/>
    <w:rPr>
      <w:rFonts w:ascii="Segoe UI" w:hAnsi="Segoe UI" w:cs="Segoe UI"/>
      <w:sz w:val="18"/>
      <w:szCs w:val="18"/>
    </w:rPr>
  </w:style>
  <w:style w:type="paragraph" w:customStyle="1" w:styleId="HChG">
    <w:name w:val="_ H _Ch_G"/>
    <w:basedOn w:val="Standard"/>
    <w:next w:val="Standard"/>
    <w:link w:val="HChGChar"/>
    <w:qFormat/>
    <w:rsid w:val="0095364B"/>
    <w:pPr>
      <w:keepNext/>
      <w:keepLines/>
      <w:tabs>
        <w:tab w:val="right" w:pos="851"/>
      </w:tabs>
      <w:suppressAutoHyphens/>
      <w:spacing w:before="360" w:after="240" w:line="300" w:lineRule="exact"/>
      <w:ind w:right="1134"/>
    </w:pPr>
    <w:rPr>
      <w:rFonts w:eastAsia="Yu Mincho"/>
      <w:b/>
      <w:sz w:val="28"/>
      <w:lang w:val="x-none"/>
    </w:rPr>
  </w:style>
  <w:style w:type="character" w:customStyle="1" w:styleId="HChGChar">
    <w:name w:val="_ H _Ch_G Char"/>
    <w:link w:val="HChG"/>
    <w:rsid w:val="0095364B"/>
    <w:rPr>
      <w:rFonts w:ascii="Times New Roman" w:eastAsia="Yu Mincho" w:hAnsi="Times New Roman" w:cs="Times New Roman"/>
      <w:b/>
      <w:sz w:val="28"/>
      <w:szCs w:val="20"/>
      <w:lang w:val="x-none"/>
    </w:rPr>
  </w:style>
  <w:style w:type="paragraph" w:customStyle="1" w:styleId="SingleTxtG">
    <w:name w:val="_ Single Txt_G"/>
    <w:basedOn w:val="Standard"/>
    <w:link w:val="SingleTxtGChar"/>
    <w:rsid w:val="007A77C0"/>
    <w:pPr>
      <w:suppressAutoHyphens/>
      <w:spacing w:line="240" w:lineRule="atLeast"/>
      <w:ind w:right="1134"/>
    </w:pPr>
    <w:rPr>
      <w:rFonts w:eastAsia="Yu Mincho"/>
      <w:lang w:val="x-none"/>
    </w:rPr>
  </w:style>
  <w:style w:type="character" w:customStyle="1" w:styleId="SingleTxtGChar">
    <w:name w:val="_ Single Txt_G Char"/>
    <w:link w:val="SingleTxtG"/>
    <w:rsid w:val="007A77C0"/>
    <w:rPr>
      <w:rFonts w:ascii="Times New Roman" w:eastAsia="Yu Mincho" w:hAnsi="Times New Roman" w:cs="Times New Roman"/>
      <w:sz w:val="20"/>
      <w:szCs w:val="20"/>
      <w:lang w:val="x-none"/>
    </w:rPr>
  </w:style>
  <w:style w:type="character" w:customStyle="1" w:styleId="berschrift1Zchn">
    <w:name w:val="Überschrift 1 Zchn"/>
    <w:basedOn w:val="Absatz-Standardschriftart"/>
    <w:link w:val="berschrift1"/>
    <w:uiPriority w:val="9"/>
    <w:rsid w:val="005345A1"/>
    <w:rPr>
      <w:rFonts w:ascii="Times New Roman" w:eastAsia="Yu Mincho" w:hAnsi="Times New Roman" w:cs="Times New Roman"/>
      <w:b/>
      <w:sz w:val="24"/>
      <w:szCs w:val="24"/>
      <w:lang w:val="x-none"/>
    </w:rPr>
  </w:style>
  <w:style w:type="character" w:customStyle="1" w:styleId="berschrift2Zchn">
    <w:name w:val="Überschrift 2 Zchn"/>
    <w:basedOn w:val="Absatz-Standardschriftart"/>
    <w:link w:val="berschrift2"/>
    <w:uiPriority w:val="9"/>
    <w:rsid w:val="005345A1"/>
    <w:rPr>
      <w:rFonts w:ascii="Times New Roman" w:eastAsia="Yu Mincho" w:hAnsi="Times New Roman" w:cs="Times New Roman"/>
      <w:sz w:val="20"/>
      <w:szCs w:val="20"/>
    </w:rPr>
  </w:style>
  <w:style w:type="character" w:customStyle="1" w:styleId="berschrift3Zchn">
    <w:name w:val="Überschrift 3 Zchn"/>
    <w:basedOn w:val="Absatz-Standardschriftart"/>
    <w:link w:val="berschrift3"/>
    <w:uiPriority w:val="9"/>
    <w:rsid w:val="005345A1"/>
    <w:rPr>
      <w:rFonts w:ascii="Times New Roman" w:eastAsia="Times New Roman" w:hAnsi="Times New Roman" w:cs="Times New Roman"/>
      <w:sz w:val="20"/>
      <w:szCs w:val="20"/>
      <w:lang w:val="en-GB"/>
    </w:rPr>
  </w:style>
  <w:style w:type="table" w:styleId="Tabellenraster">
    <w:name w:val="Table Grid"/>
    <w:basedOn w:val="NormaleTabelle"/>
    <w:rsid w:val="00E2531D"/>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ommentarzeichen">
    <w:name w:val="annotation reference"/>
    <w:basedOn w:val="Absatz-Standardschriftart"/>
    <w:unhideWhenUsed/>
    <w:rsid w:val="00C71D44"/>
    <w:rPr>
      <w:sz w:val="16"/>
      <w:szCs w:val="16"/>
    </w:rPr>
  </w:style>
  <w:style w:type="paragraph" w:styleId="Kommentartext">
    <w:name w:val="annotation text"/>
    <w:basedOn w:val="Standard"/>
    <w:link w:val="KommentartextZchn"/>
    <w:unhideWhenUsed/>
    <w:rsid w:val="00C71D44"/>
  </w:style>
  <w:style w:type="character" w:customStyle="1" w:styleId="KommentartextZchn">
    <w:name w:val="Kommentartext Zchn"/>
    <w:basedOn w:val="Absatz-Standardschriftart"/>
    <w:link w:val="Kommentartext"/>
    <w:rsid w:val="00C71D44"/>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C71D44"/>
    <w:rPr>
      <w:b/>
      <w:bCs/>
    </w:rPr>
  </w:style>
  <w:style w:type="character" w:customStyle="1" w:styleId="KommentarthemaZchn">
    <w:name w:val="Kommentarthema Zchn"/>
    <w:basedOn w:val="KommentartextZchn"/>
    <w:link w:val="Kommentarthema"/>
    <w:uiPriority w:val="99"/>
    <w:semiHidden/>
    <w:rsid w:val="00C71D44"/>
    <w:rPr>
      <w:rFonts w:ascii="Times New Roman" w:eastAsia="Times New Roman" w:hAnsi="Times New Roman" w:cs="Times New Roman"/>
      <w:b/>
      <w:bCs/>
      <w:sz w:val="20"/>
      <w:szCs w:val="20"/>
      <w:lang w:val="en-GB"/>
    </w:rPr>
  </w:style>
  <w:style w:type="paragraph" w:styleId="Funotentext">
    <w:name w:val="footnote text"/>
    <w:basedOn w:val="Standard"/>
    <w:link w:val="FunotentextZchn"/>
    <w:uiPriority w:val="99"/>
    <w:semiHidden/>
    <w:unhideWhenUsed/>
    <w:rsid w:val="00F94602"/>
    <w:pPr>
      <w:spacing w:after="0"/>
      <w:ind w:left="0" w:firstLine="0"/>
      <w:jc w:val="left"/>
    </w:pPr>
    <w:rPr>
      <w:rFonts w:ascii="Calibri" w:eastAsia="Calibri" w:hAnsi="Calibri"/>
      <w:lang w:val="de-DE"/>
    </w:rPr>
  </w:style>
  <w:style w:type="character" w:customStyle="1" w:styleId="FunotentextZchn">
    <w:name w:val="Fußnotentext Zchn"/>
    <w:basedOn w:val="Absatz-Standardschriftart"/>
    <w:link w:val="Funotentext"/>
    <w:uiPriority w:val="99"/>
    <w:semiHidden/>
    <w:rsid w:val="00F94602"/>
    <w:rPr>
      <w:rFonts w:ascii="Calibri" w:eastAsia="Calibri" w:hAnsi="Calibri" w:cs="Times New Roman"/>
      <w:sz w:val="20"/>
      <w:szCs w:val="20"/>
      <w:lang w:val="de-DE"/>
    </w:rPr>
  </w:style>
  <w:style w:type="character" w:styleId="Funotenzeichen">
    <w:name w:val="footnote reference"/>
    <w:basedOn w:val="Absatz-Standardschriftart"/>
    <w:uiPriority w:val="99"/>
    <w:semiHidden/>
    <w:unhideWhenUsed/>
    <w:rsid w:val="00F94602"/>
    <w:rPr>
      <w:vertAlign w:val="superscript"/>
    </w:rPr>
  </w:style>
  <w:style w:type="paragraph" w:styleId="Kopfzeile">
    <w:name w:val="header"/>
    <w:basedOn w:val="Standard"/>
    <w:link w:val="KopfzeileZchn"/>
    <w:uiPriority w:val="99"/>
    <w:unhideWhenUsed/>
    <w:rsid w:val="008F5007"/>
    <w:pPr>
      <w:tabs>
        <w:tab w:val="center" w:pos="4536"/>
        <w:tab w:val="right" w:pos="9072"/>
      </w:tabs>
      <w:spacing w:after="0"/>
    </w:pPr>
  </w:style>
  <w:style w:type="character" w:customStyle="1" w:styleId="KopfzeileZchn">
    <w:name w:val="Kopfzeile Zchn"/>
    <w:basedOn w:val="Absatz-Standardschriftart"/>
    <w:link w:val="Kopfzeile"/>
    <w:uiPriority w:val="99"/>
    <w:rsid w:val="008F5007"/>
    <w:rPr>
      <w:rFonts w:ascii="Times New Roman" w:eastAsia="Times New Roman" w:hAnsi="Times New Roman" w:cs="Times New Roman"/>
      <w:sz w:val="20"/>
      <w:szCs w:val="20"/>
      <w:lang w:val="en-GB"/>
    </w:rPr>
  </w:style>
  <w:style w:type="paragraph" w:styleId="Fuzeile">
    <w:name w:val="footer"/>
    <w:basedOn w:val="Standard"/>
    <w:link w:val="FuzeileZchn"/>
    <w:uiPriority w:val="99"/>
    <w:unhideWhenUsed/>
    <w:rsid w:val="008F5007"/>
    <w:pPr>
      <w:tabs>
        <w:tab w:val="center" w:pos="4536"/>
        <w:tab w:val="right" w:pos="9072"/>
      </w:tabs>
      <w:spacing w:after="0"/>
    </w:pPr>
  </w:style>
  <w:style w:type="character" w:customStyle="1" w:styleId="FuzeileZchn">
    <w:name w:val="Fußzeile Zchn"/>
    <w:basedOn w:val="Absatz-Standardschriftart"/>
    <w:link w:val="Fuzeile"/>
    <w:uiPriority w:val="99"/>
    <w:rsid w:val="008F500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9255">
      <w:bodyDiv w:val="1"/>
      <w:marLeft w:val="0"/>
      <w:marRight w:val="0"/>
      <w:marTop w:val="0"/>
      <w:marBottom w:val="0"/>
      <w:divBdr>
        <w:top w:val="none" w:sz="0" w:space="0" w:color="auto"/>
        <w:left w:val="none" w:sz="0" w:space="0" w:color="auto"/>
        <w:bottom w:val="none" w:sz="0" w:space="0" w:color="auto"/>
        <w:right w:val="none" w:sz="0" w:space="0" w:color="auto"/>
      </w:divBdr>
    </w:div>
    <w:div w:id="254873410">
      <w:bodyDiv w:val="1"/>
      <w:marLeft w:val="0"/>
      <w:marRight w:val="0"/>
      <w:marTop w:val="0"/>
      <w:marBottom w:val="0"/>
      <w:divBdr>
        <w:top w:val="none" w:sz="0" w:space="0" w:color="auto"/>
        <w:left w:val="none" w:sz="0" w:space="0" w:color="auto"/>
        <w:bottom w:val="none" w:sz="0" w:space="0" w:color="auto"/>
        <w:right w:val="none" w:sz="0" w:space="0" w:color="auto"/>
      </w:divBdr>
    </w:div>
    <w:div w:id="452099479">
      <w:bodyDiv w:val="1"/>
      <w:marLeft w:val="0"/>
      <w:marRight w:val="0"/>
      <w:marTop w:val="0"/>
      <w:marBottom w:val="0"/>
      <w:divBdr>
        <w:top w:val="none" w:sz="0" w:space="0" w:color="auto"/>
        <w:left w:val="none" w:sz="0" w:space="0" w:color="auto"/>
        <w:bottom w:val="none" w:sz="0" w:space="0" w:color="auto"/>
        <w:right w:val="none" w:sz="0" w:space="0" w:color="auto"/>
      </w:divBdr>
    </w:div>
    <w:div w:id="1075083619">
      <w:bodyDiv w:val="1"/>
      <w:marLeft w:val="0"/>
      <w:marRight w:val="0"/>
      <w:marTop w:val="0"/>
      <w:marBottom w:val="0"/>
      <w:divBdr>
        <w:top w:val="none" w:sz="0" w:space="0" w:color="auto"/>
        <w:left w:val="none" w:sz="0" w:space="0" w:color="auto"/>
        <w:bottom w:val="none" w:sz="0" w:space="0" w:color="auto"/>
        <w:right w:val="none" w:sz="0" w:space="0" w:color="auto"/>
      </w:divBdr>
    </w:div>
    <w:div w:id="1222400754">
      <w:bodyDiv w:val="1"/>
      <w:marLeft w:val="0"/>
      <w:marRight w:val="0"/>
      <w:marTop w:val="0"/>
      <w:marBottom w:val="0"/>
      <w:divBdr>
        <w:top w:val="none" w:sz="0" w:space="0" w:color="auto"/>
        <w:left w:val="none" w:sz="0" w:space="0" w:color="auto"/>
        <w:bottom w:val="none" w:sz="0" w:space="0" w:color="auto"/>
        <w:right w:val="none" w:sz="0" w:space="0" w:color="auto"/>
      </w:divBdr>
    </w:div>
    <w:div w:id="1445349570">
      <w:bodyDiv w:val="1"/>
      <w:marLeft w:val="0"/>
      <w:marRight w:val="0"/>
      <w:marTop w:val="0"/>
      <w:marBottom w:val="0"/>
      <w:divBdr>
        <w:top w:val="none" w:sz="0" w:space="0" w:color="auto"/>
        <w:left w:val="none" w:sz="0" w:space="0" w:color="auto"/>
        <w:bottom w:val="none" w:sz="0" w:space="0" w:color="auto"/>
        <w:right w:val="none" w:sz="0" w:space="0" w:color="auto"/>
      </w:divBdr>
    </w:div>
    <w:div w:id="18342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Schaefer, Roland (R.)</dc:creator>
  <cp:lastModifiedBy>Rudolf Gerlach</cp:lastModifiedBy>
  <cp:revision>10</cp:revision>
  <cp:lastPrinted>2018-10-08T13:39:00Z</cp:lastPrinted>
  <dcterms:created xsi:type="dcterms:W3CDTF">2018-10-25T09:44:00Z</dcterms:created>
  <dcterms:modified xsi:type="dcterms:W3CDTF">2018-10-31T22:03:00Z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-1375402596</vt:i4>
  </property>
</Properties>
</file>