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DA" w:rsidRDefault="00D317DA" w:rsidP="00D317DA">
      <w:r>
        <w:t>Dear all,</w:t>
      </w:r>
    </w:p>
    <w:p w:rsidR="00D317DA" w:rsidRDefault="00D317DA" w:rsidP="00D317DA"/>
    <w:p w:rsidR="00D317DA" w:rsidRDefault="00D317DA" w:rsidP="00D317DA">
      <w:r>
        <w:t xml:space="preserve">Thank you for giving us the opportunity to comment informally the achieved work of the TF CS-OTA. </w:t>
      </w:r>
    </w:p>
    <w:p w:rsidR="00D317DA" w:rsidRDefault="00D317DA" w:rsidP="00D317DA"/>
    <w:p w:rsidR="00D317DA" w:rsidRDefault="00D317DA" w:rsidP="00D317DA">
      <w:r>
        <w:t>We would like to point out that the actual chosen approach for the cyber security regulation raises the following concerns:</w:t>
      </w:r>
    </w:p>
    <w:p w:rsidR="00D317DA" w:rsidRDefault="00D317DA" w:rsidP="00D317DA"/>
    <w:p w:rsidR="00D317DA" w:rsidRDefault="00D317DA" w:rsidP="00D317DA">
      <w:pPr>
        <w:pStyle w:val="ListParagraph"/>
        <w:ind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Cyber Security threats are constantly evolving in time and highly dynamic. A secure system at the moment T, may be outdated, and therefore unsecure, at the moment </w:t>
      </w:r>
      <w:proofErr w:type="spellStart"/>
      <w:r>
        <w:t>T+x</w:t>
      </w:r>
      <w:proofErr w:type="spellEnd"/>
      <w:r>
        <w:t xml:space="preserve"> days. The type approval approach has been designed initially for mechanical functions that are not influenced by a fast changing environment. Software solutions are much more complex and do include decision making processes. Our requirement is that manufacturers should make sure their systems are secure </w:t>
      </w:r>
      <w:r>
        <w:rPr>
          <w:u w:val="single"/>
        </w:rPr>
        <w:t xml:space="preserve">at any time </w:t>
      </w:r>
      <w:r>
        <w:t>and take responsibility for it. To do so, we suggest the TF to shift the regulation to a self-certification approach. This new approach should be based on general common requirements including adequate and effective control mechanisms for public authorities.</w:t>
      </w:r>
    </w:p>
    <w:p w:rsidR="00D317DA" w:rsidRDefault="00D317DA" w:rsidP="00D317DA">
      <w:pPr>
        <w:pStyle w:val="ListParagraph"/>
      </w:pPr>
    </w:p>
    <w:p w:rsidR="00D317DA" w:rsidRDefault="00D317DA" w:rsidP="00D317DA">
      <w:pPr>
        <w:pStyle w:val="ListParagraph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In case of emerging threats concerning software solutions, a type approval system is less flexible than a self-certification approach as the responsibility lies up to the government which issued the homologation. As a consequence it may take too much time to prevent upcoming misuse or deterioration of software systems and data bases. In a self-certification approach, the manufacturer is allowed to react immediately and without any further delay and additional enquiries to governmental bodies.      </w:t>
      </w:r>
    </w:p>
    <w:p w:rsidR="00D317DA" w:rsidRDefault="00D317DA" w:rsidP="00D317DA">
      <w:pPr>
        <w:pStyle w:val="ListParagraph"/>
      </w:pPr>
    </w:p>
    <w:p w:rsidR="00D317DA" w:rsidRDefault="00D317DA" w:rsidP="00D317DA">
      <w:pPr>
        <w:pStyle w:val="ListParagraph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We are regretting that the addressed requirements for monitoring and the maintenance of sold vehicles in post-production phase are only mentioned as recommendation in the current draft-regulation (e.g. para. 7.6.1.). This includes the risk that vehicles in post-production phase do not get cyber security updates and therefore represent a danger for people and the traffic system. Our requirement to have safe and cyber secure vehicles over their </w:t>
      </w:r>
      <w:r>
        <w:rPr>
          <w:u w:val="single"/>
        </w:rPr>
        <w:t>whole life cycle</w:t>
      </w:r>
      <w:r>
        <w:t xml:space="preserve"> time is therefore not fulfilled. </w:t>
      </w:r>
    </w:p>
    <w:p w:rsidR="00D317DA" w:rsidRDefault="00D317DA" w:rsidP="00D317DA"/>
    <w:p w:rsidR="00D317DA" w:rsidRDefault="00D317DA" w:rsidP="00D317DA">
      <w:r>
        <w:t>Best regards,</w:t>
      </w:r>
    </w:p>
    <w:p w:rsidR="00D317DA" w:rsidRPr="00D317DA" w:rsidRDefault="00D317DA" w:rsidP="00D317DA">
      <w:r w:rsidRPr="00D317DA">
        <w:t xml:space="preserve">Kurt </w:t>
      </w:r>
      <w:proofErr w:type="spellStart"/>
      <w:r w:rsidRPr="00D317DA">
        <w:t>Pfister</w:t>
      </w:r>
      <w:proofErr w:type="spellEnd"/>
    </w:p>
    <w:p w:rsidR="00D317DA" w:rsidRPr="00D317DA" w:rsidRDefault="00D317DA" w:rsidP="00D317DA">
      <w:r w:rsidRPr="00D317DA">
        <w:t xml:space="preserve">Valentino </w:t>
      </w:r>
      <w:proofErr w:type="spellStart"/>
      <w:r w:rsidRPr="00D317DA">
        <w:t>Scarcia</w:t>
      </w:r>
      <w:proofErr w:type="spellEnd"/>
    </w:p>
    <w:p w:rsidR="00D317DA" w:rsidRPr="00D317DA" w:rsidRDefault="00D317DA" w:rsidP="00D317DA">
      <w:pPr>
        <w:rPr>
          <w:color w:val="1F497D"/>
        </w:rPr>
      </w:pPr>
    </w:p>
    <w:p w:rsidR="00D317DA" w:rsidRDefault="00D317DA" w:rsidP="00D317DA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Kurt </w:t>
      </w:r>
      <w:proofErr w:type="spellStart"/>
      <w:r>
        <w:rPr>
          <w:b/>
          <w:bCs/>
          <w:color w:val="000000"/>
          <w:sz w:val="20"/>
          <w:szCs w:val="20"/>
        </w:rPr>
        <w:t>Pfister</w:t>
      </w:r>
      <w:proofErr w:type="spellEnd"/>
    </w:p>
    <w:p w:rsidR="00D317DA" w:rsidRDefault="00D317DA" w:rsidP="00D317D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Administrative Officer</w:t>
      </w:r>
    </w:p>
    <w:p w:rsidR="00D317DA" w:rsidRDefault="00D317DA" w:rsidP="00D317DA">
      <w:pPr>
        <w:rPr>
          <w:color w:val="000000"/>
          <w:sz w:val="20"/>
          <w:szCs w:val="20"/>
        </w:rPr>
      </w:pPr>
    </w:p>
    <w:p w:rsidR="00D317DA" w:rsidRDefault="00D317DA" w:rsidP="00D317DA">
      <w:pPr>
        <w:rPr>
          <w:color w:val="1F497D"/>
        </w:rPr>
      </w:pPr>
      <w:r>
        <w:rPr>
          <w:color w:val="000000"/>
          <w:sz w:val="20"/>
          <w:szCs w:val="20"/>
        </w:rPr>
        <w:t xml:space="preserve">Federal </w:t>
      </w:r>
      <w:proofErr w:type="spellStart"/>
      <w:r>
        <w:rPr>
          <w:color w:val="000000"/>
          <w:sz w:val="20"/>
          <w:szCs w:val="20"/>
        </w:rPr>
        <w:t>Departement</w:t>
      </w:r>
      <w:proofErr w:type="spellEnd"/>
      <w:r>
        <w:rPr>
          <w:color w:val="000000"/>
          <w:sz w:val="20"/>
          <w:szCs w:val="20"/>
        </w:rPr>
        <w:t xml:space="preserve"> of the Environment, Transport,</w:t>
      </w:r>
    </w:p>
    <w:p w:rsidR="00D317DA" w:rsidRDefault="00D317DA" w:rsidP="00D317D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Energy and Communications DETEC</w:t>
      </w:r>
    </w:p>
    <w:p w:rsidR="00D317DA" w:rsidRDefault="00D317DA" w:rsidP="00D317DA">
      <w:pPr>
        <w:rPr>
          <w:b/>
          <w:bCs/>
          <w:color w:val="1F497D"/>
        </w:rPr>
      </w:pPr>
      <w:r>
        <w:rPr>
          <w:b/>
          <w:bCs/>
          <w:color w:val="000000"/>
          <w:sz w:val="20"/>
          <w:szCs w:val="20"/>
        </w:rPr>
        <w:t>Federal Roads Office</w:t>
      </w:r>
    </w:p>
    <w:p w:rsidR="00D317DA" w:rsidRDefault="00D317DA" w:rsidP="00D317D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Road Traffic Division</w:t>
      </w:r>
    </w:p>
    <w:p w:rsidR="00D317DA" w:rsidRDefault="00D317DA" w:rsidP="00D317D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Vehicles</w:t>
      </w:r>
    </w:p>
    <w:p w:rsidR="00D317DA" w:rsidRDefault="00D317DA" w:rsidP="00D317DA">
      <w:pPr>
        <w:rPr>
          <w:color w:val="1F497D"/>
        </w:rPr>
      </w:pPr>
      <w:proofErr w:type="spellStart"/>
      <w:r>
        <w:rPr>
          <w:color w:val="000000"/>
          <w:sz w:val="20"/>
          <w:szCs w:val="20"/>
        </w:rPr>
        <w:t>Weltpoststrasse</w:t>
      </w:r>
      <w:proofErr w:type="spellEnd"/>
      <w:r>
        <w:rPr>
          <w:color w:val="000000"/>
          <w:sz w:val="20"/>
          <w:szCs w:val="20"/>
        </w:rPr>
        <w:t xml:space="preserve"> 5, 3015 Berne</w:t>
      </w:r>
    </w:p>
    <w:p w:rsidR="00D317DA" w:rsidRDefault="00D317DA" w:rsidP="00D317DA">
      <w:pPr>
        <w:rPr>
          <w:color w:val="000000"/>
          <w:sz w:val="20"/>
          <w:szCs w:val="20"/>
        </w:rPr>
      </w:pPr>
    </w:p>
    <w:p w:rsidR="00D317DA" w:rsidRDefault="00D317DA" w:rsidP="00D317DA">
      <w:pPr>
        <w:rPr>
          <w:color w:val="1F497D"/>
        </w:rPr>
      </w:pPr>
      <w:r>
        <w:rPr>
          <w:color w:val="000000"/>
          <w:sz w:val="20"/>
          <w:szCs w:val="20"/>
        </w:rPr>
        <w:t xml:space="preserve">Postal </w:t>
      </w:r>
      <w:proofErr w:type="spellStart"/>
      <w:r>
        <w:rPr>
          <w:color w:val="000000"/>
          <w:sz w:val="20"/>
          <w:szCs w:val="20"/>
        </w:rPr>
        <w:t>adress</w:t>
      </w:r>
      <w:proofErr w:type="spellEnd"/>
      <w:r>
        <w:rPr>
          <w:color w:val="000000"/>
          <w:sz w:val="20"/>
          <w:szCs w:val="20"/>
        </w:rPr>
        <w:t xml:space="preserve">: 3003 Bern </w:t>
      </w:r>
    </w:p>
    <w:p w:rsidR="00D317DA" w:rsidRDefault="00D317DA" w:rsidP="00D317DA">
      <w:pPr>
        <w:rPr>
          <w:color w:val="1F497D"/>
        </w:rPr>
      </w:pPr>
      <w:r>
        <w:rPr>
          <w:color w:val="000000"/>
          <w:sz w:val="20"/>
          <w:szCs w:val="20"/>
        </w:rPr>
        <w:t>Phone +41 58 463 42 25</w:t>
      </w:r>
    </w:p>
    <w:p w:rsidR="00D317DA" w:rsidRDefault="00D317DA" w:rsidP="00D317DA">
      <w:pPr>
        <w:rPr>
          <w:color w:val="1F497D"/>
        </w:rPr>
      </w:pPr>
      <w:hyperlink r:id="rId7" w:history="1">
        <w:r>
          <w:rPr>
            <w:rStyle w:val="Hyperlink"/>
            <w:sz w:val="20"/>
            <w:szCs w:val="20"/>
          </w:rPr>
          <w:t>kurt.pfister@astra.admin.ch</w:t>
        </w:r>
      </w:hyperlink>
    </w:p>
    <w:p w:rsidR="007224AB" w:rsidRDefault="00D317DA">
      <w:hyperlink r:id="rId8" w:history="1">
        <w:r>
          <w:rPr>
            <w:rStyle w:val="Hyperlink"/>
            <w:sz w:val="20"/>
            <w:szCs w:val="20"/>
            <w:lang w:val="de-CH"/>
          </w:rPr>
          <w:t>www.astra.admin.ch</w:t>
        </w:r>
      </w:hyperlink>
      <w:bookmarkStart w:id="0" w:name="_GoBack"/>
      <w:bookmarkEnd w:id="0"/>
    </w:p>
    <w:sectPr w:rsidR="007224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88" w:rsidRDefault="00C43188" w:rsidP="00D317DA">
      <w:r>
        <w:separator/>
      </w:r>
    </w:p>
  </w:endnote>
  <w:endnote w:type="continuationSeparator" w:id="0">
    <w:p w:rsidR="00C43188" w:rsidRDefault="00C43188" w:rsidP="00D3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88" w:rsidRDefault="00C43188" w:rsidP="00D317DA">
      <w:r>
        <w:separator/>
      </w:r>
    </w:p>
  </w:footnote>
  <w:footnote w:type="continuationSeparator" w:id="0">
    <w:p w:rsidR="00C43188" w:rsidRDefault="00C43188" w:rsidP="00D3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DA" w:rsidRPr="00D317DA" w:rsidRDefault="00D317DA" w:rsidP="00D317DA">
    <w:pPr>
      <w:pStyle w:val="Header"/>
      <w:jc w:val="right"/>
    </w:pPr>
    <w:r>
      <w:t>Submitted by the expert from Switzerland</w:t>
    </w:r>
    <w:r>
      <w:ptab w:relativeTo="margin" w:alignment="center" w:leader="none"/>
    </w:r>
    <w:r>
      <w:ptab w:relativeTo="margin" w:alignment="right" w:leader="none"/>
    </w:r>
    <w:r>
      <w:t xml:space="preserve">Document </w:t>
    </w:r>
    <w:r>
      <w:t>TFCS-14-03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DA"/>
    <w:rsid w:val="007224AB"/>
    <w:rsid w:val="00C43188"/>
    <w:rsid w:val="00D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7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7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1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D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D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7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7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1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D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D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.admin.c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t.pfister@astra.admin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HMETC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Schenkenberger, Jens</dc:creator>
  <cp:lastModifiedBy>Schenkenberger, Jens</cp:lastModifiedBy>
  <cp:revision>1</cp:revision>
  <dcterms:created xsi:type="dcterms:W3CDTF">2018-11-01T07:57:00Z</dcterms:created>
  <dcterms:modified xsi:type="dcterms:W3CDTF">2018-11-01T08:03:00Z</dcterms:modified>
</cp:coreProperties>
</file>