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52"/>
      </w:tblGrid>
      <w:tr w:rsidR="00CD31A4" w:rsidTr="00CD31A4">
        <w:tc>
          <w:tcPr>
            <w:tcW w:w="10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31A4" w:rsidRDefault="00CD31A4">
            <w:pPr>
              <w:spacing w:line="300" w:lineRule="atLeast"/>
              <w:rPr>
                <w:color w:val="000000"/>
                <w:sz w:val="20"/>
                <w:szCs w:val="20"/>
              </w:rPr>
            </w:pPr>
          </w:p>
          <w:tbl>
            <w:tblPr>
              <w:tblW w:w="5000" w:type="pct"/>
              <w:tblCellSpacing w:w="0" w:type="dxa"/>
              <w:tblBorders>
                <w:top w:val="single" w:sz="8" w:space="0" w:color="DDDDDD"/>
                <w:left w:val="single" w:sz="8" w:space="0" w:color="DDDDDD"/>
                <w:bottom w:val="single" w:sz="8" w:space="0" w:color="DDDDDD"/>
                <w:right w:val="single" w:sz="8" w:space="0" w:color="DDDDDD"/>
              </w:tblBorders>
              <w:shd w:val="clear" w:color="auto" w:fill="F5F7F8"/>
              <w:tblCellMar>
                <w:left w:w="0" w:type="dxa"/>
                <w:right w:w="0" w:type="dxa"/>
              </w:tblCellMar>
              <w:tblLook w:val="04A0" w:firstRow="1" w:lastRow="0" w:firstColumn="1" w:lastColumn="0" w:noHBand="0" w:noVBand="1"/>
            </w:tblPr>
            <w:tblGrid>
              <w:gridCol w:w="8836"/>
            </w:tblGrid>
            <w:tr w:rsidR="00CD31A4">
              <w:trPr>
                <w:tblCellSpacing w:w="0" w:type="dxa"/>
              </w:trPr>
              <w:tc>
                <w:tcPr>
                  <w:tcW w:w="5000" w:type="pct"/>
                  <w:tcBorders>
                    <w:top w:val="nil"/>
                    <w:left w:val="nil"/>
                    <w:bottom w:val="nil"/>
                    <w:right w:val="nil"/>
                  </w:tcBorders>
                  <w:shd w:val="clear" w:color="auto" w:fill="F5F7F8"/>
                  <w:tcMar>
                    <w:top w:w="180" w:type="dxa"/>
                    <w:left w:w="180" w:type="dxa"/>
                    <w:bottom w:w="18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336"/>
                    <w:gridCol w:w="120"/>
                    <w:gridCol w:w="1020"/>
                  </w:tblGrid>
                  <w:tr w:rsidR="00CD31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
                          <w:gridCol w:w="120"/>
                          <w:gridCol w:w="6496"/>
                        </w:tblGrid>
                        <w:tr w:rsidR="00CD31A4">
                          <w:trPr>
                            <w:tblCellSpacing w:w="0" w:type="dxa"/>
                          </w:trPr>
                          <w:tc>
                            <w:tcPr>
                              <w:tcW w:w="320" w:type="dxa"/>
                              <w:hideMark/>
                            </w:tcPr>
                            <w:p w:rsidR="00CD31A4" w:rsidRDefault="00CD31A4">
                              <w:pPr>
                                <w:rPr>
                                  <w:color w:val="000000"/>
                                  <w:sz w:val="24"/>
                                  <w:szCs w:val="24"/>
                                </w:rPr>
                              </w:pPr>
                              <w:r>
                                <w:rPr>
                                  <w:noProof/>
                                  <w:lang w:eastAsia="en-GB"/>
                                </w:rPr>
                                <w:drawing>
                                  <wp:inline distT="0" distB="0" distL="0" distR="0">
                                    <wp:extent cx="457200" cy="457200"/>
                                    <wp:effectExtent l="0" t="0" r="0" b="0"/>
                                    <wp:docPr id="1" name="Grafik 1" descr="https://meetings.webex.com/collabsres0103l/local_domain_res/images/emails/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meetings.webex.com/collabsres0103l/local_domain_res/images/emails/meetin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0" w:type="dxa"/>
                              <w:vAlign w:val="center"/>
                              <w:hideMark/>
                            </w:tcPr>
                            <w:p w:rsidR="00CD31A4" w:rsidRDefault="00CD31A4">
                              <w:pPr>
                                <w:rPr>
                                  <w:color w:val="000000"/>
                                  <w:sz w:val="24"/>
                                  <w:szCs w:val="24"/>
                                </w:rPr>
                              </w:pPr>
                              <w:r>
                                <w:t>  </w:t>
                              </w:r>
                            </w:p>
                          </w:tc>
                          <w:tc>
                            <w:tcPr>
                              <w:tcW w:w="0" w:type="auto"/>
                              <w:vAlign w:val="center"/>
                              <w:hideMark/>
                            </w:tcPr>
                            <w:p w:rsidR="00CD31A4" w:rsidRDefault="00CD31A4">
                              <w:pPr>
                                <w:rPr>
                                  <w:rFonts w:ascii="Arial" w:hAnsi="Arial" w:cs="Arial"/>
                                  <w:color w:val="000000"/>
                                </w:rPr>
                              </w:pPr>
                              <w:hyperlink r:id="rId6" w:tgtFrame="_blank" w:history="1">
                                <w:r>
                                  <w:rPr>
                                    <w:rStyle w:val="Hyperlink"/>
                                    <w:rFonts w:ascii="Arial" w:hAnsi="Arial" w:cs="Arial"/>
                                    <w:b/>
                                    <w:bCs/>
                                    <w:color w:val="52727F"/>
                                    <w:sz w:val="23"/>
                                    <w:szCs w:val="23"/>
                                    <w:u w:val="none"/>
                                    <w:shd w:val="clear" w:color="auto" w:fill="F5F7F8"/>
                                  </w:rPr>
                                  <w:t>GRE Autonomous Vehicle Signalling Requirements (AVSR) Taskforce - 2nd meeting</w:t>
                                </w:r>
                              </w:hyperlink>
                              <w:r>
                                <w:rPr>
                                  <w:rFonts w:ascii="Arial" w:hAnsi="Arial" w:cs="Arial"/>
                                  <w:color w:val="333333"/>
                                  <w:sz w:val="20"/>
                                  <w:szCs w:val="20"/>
                                  <w:shd w:val="clear" w:color="auto" w:fill="F5F7F8"/>
                                </w:rPr>
                                <w:t>  </w:t>
                              </w:r>
                              <w:r>
                                <w:rPr>
                                  <w:rFonts w:ascii="Arial" w:hAnsi="Arial" w:cs="Arial"/>
                                </w:rPr>
                                <w:t xml:space="preserve"> </w:t>
                              </w:r>
                            </w:p>
                            <w:p w:rsidR="00CD31A4" w:rsidRDefault="00CD31A4">
                              <w:pPr>
                                <w:shd w:val="clear" w:color="auto" w:fill="F5F7F8"/>
                                <w:rPr>
                                  <w:rFonts w:ascii="Arial" w:hAnsi="Arial" w:cs="Arial"/>
                                  <w:color w:val="666666"/>
                                  <w:sz w:val="18"/>
                                  <w:szCs w:val="18"/>
                                  <w:lang w:eastAsia="it-IT"/>
                                </w:rPr>
                              </w:pPr>
                              <w:r>
                                <w:rPr>
                                  <w:rFonts w:ascii="Arial" w:hAnsi="Arial" w:cs="Arial"/>
                                  <w:b/>
                                  <w:bCs/>
                                  <w:color w:val="666666"/>
                                  <w:sz w:val="18"/>
                                  <w:szCs w:val="18"/>
                                </w:rPr>
                                <w:t>Thursday 20 December 2018, 12:00</w:t>
                              </w:r>
                              <w:r>
                                <w:rPr>
                                  <w:rFonts w:ascii="Arial" w:hAnsi="Arial" w:cs="Arial"/>
                                  <w:color w:val="666666"/>
                                  <w:sz w:val="18"/>
                                  <w:szCs w:val="18"/>
                                </w:rPr>
                                <w:t> | 2 hr</w:t>
                              </w:r>
                            </w:p>
                            <w:p w:rsidR="00CD31A4" w:rsidRDefault="00CD31A4">
                              <w:pPr>
                                <w:shd w:val="clear" w:color="auto" w:fill="F5F7F8"/>
                                <w:rPr>
                                  <w:rFonts w:ascii="Arial" w:hAnsi="Arial" w:cs="Arial"/>
                                  <w:color w:val="666666"/>
                                  <w:sz w:val="18"/>
                                  <w:szCs w:val="18"/>
                                </w:rPr>
                              </w:pPr>
                              <w:r>
                                <w:rPr>
                                  <w:rFonts w:ascii="Arial" w:hAnsi="Arial" w:cs="Arial"/>
                                  <w:color w:val="666666"/>
                                  <w:sz w:val="18"/>
                                  <w:szCs w:val="18"/>
                                </w:rPr>
                                <w:t>Rome (Europe Time, GMT+01:00)</w:t>
                              </w:r>
                            </w:p>
                            <w:p w:rsidR="00CD31A4" w:rsidRDefault="00CD31A4">
                              <w:pPr>
                                <w:pStyle w:val="StandardWeb"/>
                                <w:spacing w:before="0" w:beforeAutospacing="0" w:after="0" w:afterAutospacing="0"/>
                                <w:rPr>
                                  <w:rFonts w:ascii="Arial" w:hAnsi="Arial" w:cs="Arial"/>
                                  <w:color w:val="666666"/>
                                  <w:sz w:val="18"/>
                                  <w:szCs w:val="18"/>
                                  <w:lang w:eastAsia="en-US"/>
                                </w:rPr>
                              </w:pPr>
                              <w:r>
                                <w:rPr>
                                  <w:rFonts w:ascii="Arial" w:hAnsi="Arial" w:cs="Arial"/>
                                  <w:color w:val="666666"/>
                                  <w:sz w:val="18"/>
                                  <w:szCs w:val="18"/>
                                  <w:lang w:eastAsia="en-US"/>
                                </w:rPr>
                                <w:t>Host: GTB Secretary</w:t>
                              </w:r>
                            </w:p>
                          </w:tc>
                        </w:tr>
                      </w:tbl>
                      <w:p w:rsidR="00CD31A4" w:rsidRDefault="00CD31A4">
                        <w:pPr>
                          <w:rPr>
                            <w:rFonts w:ascii="Times New Roman" w:eastAsia="Times New Roman" w:hAnsi="Times New Roman" w:cs="Times New Roman"/>
                            <w:sz w:val="20"/>
                            <w:szCs w:val="20"/>
                            <w:lang w:eastAsia="en-GB"/>
                          </w:rPr>
                        </w:pPr>
                      </w:p>
                    </w:tc>
                    <w:tc>
                      <w:tcPr>
                        <w:tcW w:w="120" w:type="dxa"/>
                        <w:vAlign w:val="center"/>
                        <w:hideMark/>
                      </w:tcPr>
                      <w:p w:rsidR="00CD31A4" w:rsidRDefault="00CD31A4">
                        <w:pPr>
                          <w:rPr>
                            <w:color w:val="000000"/>
                            <w:sz w:val="24"/>
                            <w:szCs w:val="24"/>
                          </w:rPr>
                        </w:pPr>
                        <w:r>
                          <w:t>  </w:t>
                        </w:r>
                      </w:p>
                    </w:tc>
                    <w:tc>
                      <w:tcPr>
                        <w:tcW w:w="1020" w:type="dxa"/>
                        <w:hideMark/>
                      </w:tcPr>
                      <w:tbl>
                        <w:tblPr>
                          <w:tblW w:w="1000" w:type="dxa"/>
                          <w:tblCellSpacing w:w="0" w:type="dxa"/>
                          <w:tblBorders>
                            <w:top w:val="single" w:sz="8" w:space="0" w:color="4A8B34"/>
                            <w:left w:val="single" w:sz="8" w:space="0" w:color="4A8B34"/>
                            <w:bottom w:val="single" w:sz="8" w:space="0" w:color="4A8B34"/>
                            <w:right w:val="single" w:sz="8" w:space="0" w:color="4A8B34"/>
                          </w:tblBorders>
                          <w:shd w:val="clear" w:color="auto" w:fill="60B644"/>
                          <w:tblCellMar>
                            <w:left w:w="0" w:type="dxa"/>
                            <w:right w:w="0" w:type="dxa"/>
                          </w:tblCellMar>
                          <w:tblLook w:val="04A0" w:firstRow="1" w:lastRow="0" w:firstColumn="1" w:lastColumn="0" w:noHBand="0" w:noVBand="1"/>
                        </w:tblPr>
                        <w:tblGrid>
                          <w:gridCol w:w="150"/>
                          <w:gridCol w:w="700"/>
                          <w:gridCol w:w="150"/>
                        </w:tblGrid>
                        <w:tr w:rsidR="00CD31A4">
                          <w:trPr>
                            <w:trHeight w:val="360"/>
                            <w:tblCellSpacing w:w="0" w:type="dxa"/>
                          </w:trPr>
                          <w:tc>
                            <w:tcPr>
                              <w:tcW w:w="150" w:type="dxa"/>
                              <w:tcBorders>
                                <w:top w:val="nil"/>
                                <w:left w:val="nil"/>
                                <w:bottom w:val="nil"/>
                                <w:right w:val="nil"/>
                              </w:tcBorders>
                              <w:shd w:val="clear" w:color="auto" w:fill="60B644"/>
                              <w:vAlign w:val="center"/>
                              <w:hideMark/>
                            </w:tcPr>
                            <w:p w:rsidR="00CD31A4" w:rsidRDefault="00CD31A4">
                              <w:pPr>
                                <w:rPr>
                                  <w:color w:val="000000"/>
                                  <w:sz w:val="24"/>
                                  <w:szCs w:val="24"/>
                                </w:rPr>
                              </w:pPr>
                            </w:p>
                          </w:tc>
                          <w:tc>
                            <w:tcPr>
                              <w:tcW w:w="700" w:type="dxa"/>
                              <w:tcBorders>
                                <w:top w:val="nil"/>
                                <w:left w:val="nil"/>
                                <w:bottom w:val="nil"/>
                                <w:right w:val="nil"/>
                              </w:tcBorders>
                              <w:shd w:val="clear" w:color="auto" w:fill="60B644"/>
                              <w:vAlign w:val="center"/>
                              <w:hideMark/>
                            </w:tcPr>
                            <w:p w:rsidR="00CD31A4" w:rsidRDefault="00CD31A4">
                              <w:pPr>
                                <w:jc w:val="center"/>
                                <w:rPr>
                                  <w:color w:val="000000"/>
                                  <w:sz w:val="24"/>
                                  <w:szCs w:val="24"/>
                                </w:rPr>
                              </w:pPr>
                              <w:hyperlink r:id="rId7" w:history="1">
                                <w:r>
                                  <w:rPr>
                                    <w:rStyle w:val="Hyperlink"/>
                                    <w:rFonts w:ascii="Arial" w:hAnsi="Arial" w:cs="Arial"/>
                                    <w:b/>
                                    <w:bCs/>
                                    <w:color w:val="FFFFFF"/>
                                    <w:u w:val="none"/>
                                  </w:rPr>
                                  <w:t>Join</w:t>
                                </w:r>
                              </w:hyperlink>
                              <w:r>
                                <w:t xml:space="preserve"> </w:t>
                              </w:r>
                            </w:p>
                          </w:tc>
                          <w:tc>
                            <w:tcPr>
                              <w:tcW w:w="150" w:type="dxa"/>
                              <w:tcBorders>
                                <w:top w:val="nil"/>
                                <w:left w:val="nil"/>
                                <w:bottom w:val="nil"/>
                                <w:right w:val="nil"/>
                              </w:tcBorders>
                              <w:shd w:val="clear" w:color="auto" w:fill="60B644"/>
                              <w:vAlign w:val="center"/>
                              <w:hideMark/>
                            </w:tcPr>
                            <w:p w:rsidR="00CD31A4" w:rsidRDefault="00CD31A4">
                              <w:pPr>
                                <w:rPr>
                                  <w:color w:val="000000"/>
                                  <w:sz w:val="24"/>
                                  <w:szCs w:val="24"/>
                                </w:rPr>
                              </w:pPr>
                            </w:p>
                          </w:tc>
                        </w:tr>
                      </w:tbl>
                      <w:p w:rsidR="00CD31A4" w:rsidRDefault="00CD31A4">
                        <w:pPr>
                          <w:rPr>
                            <w:rFonts w:ascii="Times New Roman" w:eastAsia="Times New Roman" w:hAnsi="Times New Roman" w:cs="Times New Roman"/>
                            <w:sz w:val="20"/>
                            <w:szCs w:val="20"/>
                            <w:lang w:eastAsia="en-GB"/>
                          </w:rPr>
                        </w:pPr>
                      </w:p>
                    </w:tc>
                  </w:tr>
                </w:tbl>
                <w:p w:rsidR="00CD31A4" w:rsidRDefault="00CD31A4">
                  <w:pPr>
                    <w:rPr>
                      <w:rFonts w:ascii="Times New Roman" w:eastAsia="Times New Roman" w:hAnsi="Times New Roman" w:cs="Times New Roman"/>
                      <w:sz w:val="20"/>
                      <w:szCs w:val="20"/>
                      <w:lang w:eastAsia="en-GB"/>
                    </w:rPr>
                  </w:pPr>
                </w:p>
              </w:tc>
            </w:tr>
          </w:tbl>
          <w:p w:rsidR="00CD31A4" w:rsidRDefault="00CD31A4">
            <w:pPr>
              <w:spacing w:line="300" w:lineRule="atLeast"/>
              <w:rPr>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8836"/>
            </w:tblGrid>
            <w:tr w:rsidR="00CD31A4">
              <w:trPr>
                <w:trHeight w:val="100"/>
                <w:tblCellSpacing w:w="0" w:type="dxa"/>
                <w:hidden/>
              </w:trPr>
              <w:tc>
                <w:tcPr>
                  <w:tcW w:w="0" w:type="auto"/>
                  <w:vAlign w:val="center"/>
                  <w:hideMark/>
                </w:tcPr>
                <w:p w:rsidR="00CD31A4" w:rsidRDefault="00CD31A4">
                  <w:pPr>
                    <w:rPr>
                      <w:vanish/>
                      <w:color w:val="000000"/>
                      <w:sz w:val="20"/>
                      <w:szCs w:val="20"/>
                    </w:rPr>
                  </w:pPr>
                </w:p>
              </w:tc>
            </w:tr>
            <w:tr w:rsidR="00CD31A4">
              <w:trPr>
                <w:trHeight w:val="300"/>
                <w:tblCellSpacing w:w="0" w:type="dxa"/>
              </w:trPr>
              <w:tc>
                <w:tcPr>
                  <w:tcW w:w="0" w:type="auto"/>
                  <w:vAlign w:val="center"/>
                  <w:hideMark/>
                </w:tcPr>
                <w:p w:rsidR="00CD31A4" w:rsidRDefault="00CD31A4">
                  <w:pPr>
                    <w:rPr>
                      <w:color w:val="000000"/>
                      <w:sz w:val="24"/>
                      <w:szCs w:val="24"/>
                    </w:rPr>
                  </w:pPr>
                  <w:r>
                    <w:rPr>
                      <w:sz w:val="24"/>
                      <w:szCs w:val="24"/>
                    </w:rPr>
                    <w:t>Direct link:</w:t>
                  </w:r>
                </w:p>
              </w:tc>
            </w:tr>
          </w:tbl>
          <w:p w:rsidR="00CD31A4" w:rsidRDefault="00CD31A4">
            <w:pPr>
              <w:spacing w:after="120"/>
              <w:rPr>
                <w:rFonts w:ascii="Arial" w:hAnsi="Arial" w:cs="Arial"/>
                <w:color w:val="000000"/>
                <w:lang w:eastAsia="it-IT"/>
              </w:rPr>
            </w:pPr>
            <w:hyperlink r:id="rId8" w:history="1">
              <w:r>
                <w:rPr>
                  <w:rStyle w:val="Hyperlink"/>
                  <w:rFonts w:ascii="Arial" w:hAnsi="Arial" w:cs="Arial"/>
                  <w:lang w:eastAsia="it-IT"/>
                </w:rPr>
                <w:t>https://meetings.webex.com/collabs/meetings/join?uuid=MBRJ6WUDZ3SV5I97GD6D5SWUDS-ZTYN</w:t>
              </w:r>
            </w:hyperlink>
          </w:p>
          <w:p w:rsidR="00CD31A4" w:rsidRDefault="00CD31A4">
            <w:pPr>
              <w:spacing w:after="120"/>
              <w:rPr>
                <w:rFonts w:ascii="Arial" w:hAnsi="Arial" w:cs="Arial"/>
              </w:rPr>
            </w:pPr>
            <w:r>
              <w:rPr>
                <w:rFonts w:ascii="Arial" w:hAnsi="Arial" w:cs="Arial"/>
              </w:rPr>
              <w:t>Meeting number: 232 872 361</w:t>
            </w:r>
          </w:p>
          <w:p w:rsidR="00CD31A4" w:rsidRDefault="00CD31A4">
            <w:pPr>
              <w:spacing w:after="120"/>
              <w:rPr>
                <w:rFonts w:ascii="Arial" w:hAnsi="Arial" w:cs="Arial"/>
              </w:rPr>
            </w:pPr>
            <w:r>
              <w:rPr>
                <w:rFonts w:ascii="Arial" w:hAnsi="Arial" w:cs="Arial"/>
              </w:rPr>
              <w:t>Audio Connection: +44-203-478-5289 (UK Toll)</w:t>
            </w:r>
          </w:p>
          <w:p w:rsidR="00CD31A4" w:rsidRDefault="00CD31A4">
            <w:pPr>
              <w:spacing w:after="120"/>
              <w:rPr>
                <w:rFonts w:ascii="Arial" w:hAnsi="Arial" w:cs="Arial"/>
              </w:rPr>
            </w:pPr>
            <w:r>
              <w:rPr>
                <w:rFonts w:ascii="Arial" w:hAnsi="Arial" w:cs="Arial"/>
              </w:rPr>
              <w:t>Access code: 232 872 361</w:t>
            </w:r>
          </w:p>
          <w:p w:rsidR="00CD31A4" w:rsidRDefault="00CD31A4">
            <w:pPr>
              <w:spacing w:after="120"/>
              <w:rPr>
                <w:rFonts w:ascii="Arial" w:hAnsi="Arial" w:cs="Arial"/>
                <w:color w:val="000000"/>
              </w:rPr>
            </w:pPr>
            <w:r>
              <w:rPr>
                <w:rFonts w:ascii="Arial" w:hAnsi="Arial" w:cs="Arial"/>
              </w:rPr>
              <w:t>Please note that this meeting does not require a password. It is recommended to use the VoIP Audio system provided by WebEx. If this will not be possible for company restrictions or any other reason, you can join the WebEx using the phone number provided (UK Domestic Toll).</w:t>
            </w:r>
          </w:p>
        </w:tc>
      </w:tr>
    </w:tbl>
    <w:p w:rsidR="008C5BBE" w:rsidRDefault="008C5BBE">
      <w:bookmarkStart w:id="0" w:name="_GoBack"/>
      <w:bookmarkEnd w:id="0"/>
    </w:p>
    <w:sectPr w:rsidR="008C5B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A4"/>
    <w:rsid w:val="008C5BBE"/>
    <w:rsid w:val="00CD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8EF71-A738-45EB-991A-5B17BB80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1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31A4"/>
    <w:rPr>
      <w:color w:val="0000FF"/>
      <w:u w:val="single"/>
    </w:rPr>
  </w:style>
  <w:style w:type="paragraph" w:styleId="StandardWeb">
    <w:name w:val="Normal (Web)"/>
    <w:basedOn w:val="Standard"/>
    <w:uiPriority w:val="99"/>
    <w:semiHidden/>
    <w:unhideWhenUsed/>
    <w:rsid w:val="00CD31A4"/>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webex.com/collabs/meetings/join?uuid=MBRJ6WUDZ3SV5I97GD6D5SWUDS-ZTYN" TargetMode="External"/><Relationship Id="rId3" Type="http://schemas.openxmlformats.org/officeDocument/2006/relationships/webSettings" Target="webSettings.xml"/><Relationship Id="rId7" Type="http://schemas.openxmlformats.org/officeDocument/2006/relationships/hyperlink" Target="https://meetings.webex.com/collabs/meetings/join?uuid=MBRJ6WUDZ3SV5I97GD6D5SWUDS-ZTY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s.webex.com/collabs/meetings/view?uuid=MBRJ6WUDZ3SV5I97GD6D5SWUDS-ZTYN&amp;ucs=email" TargetMode="External"/><Relationship Id="rId5" Type="http://schemas.openxmlformats.org/officeDocument/2006/relationships/image" Target="cid:image001.png@01D47772.34E0779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Schwenkschuster, Lukas</dc:creator>
  <cp:keywords/>
  <dc:description/>
  <cp:lastModifiedBy>Schwenkschuster, Lukas</cp:lastModifiedBy>
  <cp:revision>1</cp:revision>
  <dcterms:created xsi:type="dcterms:W3CDTF">2018-12-05T18:16:00Z</dcterms:created>
  <dcterms:modified xsi:type="dcterms:W3CDTF">2018-12-05T18:17:00Z</dcterms:modified>
</cp:coreProperties>
</file>