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A602" w14:textId="0F71B42B" w:rsidR="00981C1F" w:rsidRPr="00981C1F" w:rsidRDefault="00981C1F" w:rsidP="00F67165">
      <w:pPr>
        <w:autoSpaceDE w:val="0"/>
        <w:autoSpaceDN w:val="0"/>
        <w:adjustRightInd w:val="0"/>
        <w:spacing w:after="0" w:line="240" w:lineRule="auto"/>
        <w:ind w:left="1134" w:hanging="1134"/>
        <w:jc w:val="both"/>
        <w:rPr>
          <w:rFonts w:ascii="Times New Roman" w:hAnsi="Times New Roman" w:cs="Times New Roman"/>
          <w:color w:val="FF0000"/>
          <w:szCs w:val="20"/>
        </w:rPr>
      </w:pPr>
      <w:r>
        <w:rPr>
          <w:rFonts w:ascii="Times New Roman" w:hAnsi="Times New Roman" w:cs="Times New Roman"/>
          <w:color w:val="FF0000"/>
          <w:szCs w:val="20"/>
        </w:rPr>
        <w:t>Remark</w:t>
      </w:r>
      <w:r w:rsidRPr="00981C1F">
        <w:rPr>
          <w:rFonts w:ascii="Times New Roman" w:hAnsi="Times New Roman" w:cs="Times New Roman"/>
          <w:color w:val="FF0000"/>
          <w:szCs w:val="20"/>
        </w:rPr>
        <w:t>: This paragraph is a new paragraph – bold characters are modifications done according to discussion during the 11</w:t>
      </w:r>
      <w:r w:rsidRPr="00981C1F">
        <w:rPr>
          <w:rFonts w:ascii="Times New Roman" w:hAnsi="Times New Roman" w:cs="Times New Roman"/>
          <w:color w:val="FF0000"/>
          <w:szCs w:val="20"/>
          <w:vertAlign w:val="superscript"/>
        </w:rPr>
        <w:t>th</w:t>
      </w:r>
      <w:r w:rsidRPr="00981C1F">
        <w:rPr>
          <w:rFonts w:ascii="Times New Roman" w:hAnsi="Times New Roman" w:cs="Times New Roman"/>
          <w:color w:val="FF0000"/>
          <w:szCs w:val="20"/>
        </w:rPr>
        <w:t xml:space="preserve"> session of IWG ASEP</w:t>
      </w:r>
    </w:p>
    <w:p w14:paraId="6053F7CA" w14:textId="77777777" w:rsidR="00981C1F" w:rsidRDefault="00981C1F" w:rsidP="00F67165">
      <w:pPr>
        <w:autoSpaceDE w:val="0"/>
        <w:autoSpaceDN w:val="0"/>
        <w:adjustRightInd w:val="0"/>
        <w:spacing w:after="0" w:line="240" w:lineRule="auto"/>
        <w:ind w:left="1134" w:hanging="1134"/>
        <w:jc w:val="both"/>
        <w:rPr>
          <w:rFonts w:ascii="Times New Roman" w:hAnsi="Times New Roman" w:cs="Times New Roman"/>
          <w:szCs w:val="20"/>
        </w:rPr>
      </w:pPr>
    </w:p>
    <w:p w14:paraId="1CD4ADC1" w14:textId="286C5DB7" w:rsidR="00A567FA" w:rsidRPr="00431F1D" w:rsidRDefault="00B04F14" w:rsidP="00F67165">
      <w:pPr>
        <w:autoSpaceDE w:val="0"/>
        <w:autoSpaceDN w:val="0"/>
        <w:adjustRightInd w:val="0"/>
        <w:spacing w:after="0" w:line="240" w:lineRule="auto"/>
        <w:ind w:left="1134" w:hanging="1134"/>
        <w:jc w:val="both"/>
        <w:rPr>
          <w:rFonts w:ascii="Times New Roman" w:hAnsi="Times New Roman" w:cs="Times New Roman"/>
          <w:b/>
          <w:szCs w:val="20"/>
        </w:rPr>
      </w:pPr>
      <w:r>
        <w:rPr>
          <w:rFonts w:ascii="Times New Roman" w:hAnsi="Times New Roman" w:cs="Times New Roman"/>
          <w:szCs w:val="20"/>
        </w:rPr>
        <w:t>6.2.4</w:t>
      </w:r>
      <w:r w:rsidR="00A567FA" w:rsidRPr="00415DD9">
        <w:rPr>
          <w:rFonts w:ascii="Times New Roman" w:hAnsi="Times New Roman" w:cs="Times New Roman"/>
          <w:szCs w:val="20"/>
        </w:rPr>
        <w:t xml:space="preserve">. </w:t>
      </w:r>
      <w:r w:rsidR="00415DD9" w:rsidRPr="00415DD9">
        <w:rPr>
          <w:rFonts w:ascii="Times New Roman" w:hAnsi="Times New Roman" w:cs="Times New Roman"/>
          <w:szCs w:val="20"/>
        </w:rPr>
        <w:tab/>
      </w:r>
      <w:r w:rsidR="000A3C0C" w:rsidRPr="00431F1D">
        <w:rPr>
          <w:rFonts w:ascii="Times New Roman" w:hAnsi="Times New Roman" w:cs="Times New Roman"/>
          <w:b/>
          <w:szCs w:val="20"/>
        </w:rPr>
        <w:t>Provisions a</w:t>
      </w:r>
      <w:r w:rsidRPr="00431F1D">
        <w:rPr>
          <w:rFonts w:ascii="Times New Roman" w:hAnsi="Times New Roman" w:cs="Times New Roman"/>
          <w:b/>
          <w:szCs w:val="20"/>
        </w:rPr>
        <w:t xml:space="preserve">gainst </w:t>
      </w:r>
      <w:r w:rsidR="000A3C0C" w:rsidRPr="00431F1D">
        <w:rPr>
          <w:rFonts w:ascii="Times New Roman" w:hAnsi="Times New Roman" w:cs="Times New Roman"/>
          <w:b/>
          <w:szCs w:val="20"/>
        </w:rPr>
        <w:t>m</w:t>
      </w:r>
      <w:r w:rsidRPr="00431F1D">
        <w:rPr>
          <w:rFonts w:ascii="Times New Roman" w:hAnsi="Times New Roman" w:cs="Times New Roman"/>
          <w:b/>
          <w:szCs w:val="20"/>
        </w:rPr>
        <w:t>anipulation</w:t>
      </w:r>
    </w:p>
    <w:p w14:paraId="261A8315" w14:textId="77777777" w:rsidR="00A567FA" w:rsidRPr="00415DD9" w:rsidRDefault="00A567FA" w:rsidP="00F67165">
      <w:pPr>
        <w:autoSpaceDE w:val="0"/>
        <w:autoSpaceDN w:val="0"/>
        <w:adjustRightInd w:val="0"/>
        <w:spacing w:after="0" w:line="240" w:lineRule="auto"/>
        <w:ind w:left="1134" w:hanging="1134"/>
        <w:jc w:val="both"/>
        <w:rPr>
          <w:rFonts w:ascii="Times New Roman" w:hAnsi="Times New Roman" w:cs="Times New Roman"/>
          <w:szCs w:val="20"/>
        </w:rPr>
      </w:pPr>
    </w:p>
    <w:p w14:paraId="6223786C" w14:textId="5CE7E312" w:rsidR="008914E4" w:rsidRPr="0025060B" w:rsidRDefault="00415DD9" w:rsidP="008914E4">
      <w:pPr>
        <w:autoSpaceDE w:val="0"/>
        <w:autoSpaceDN w:val="0"/>
        <w:adjustRightInd w:val="0"/>
        <w:spacing w:after="0" w:line="240" w:lineRule="auto"/>
        <w:ind w:left="1134" w:hanging="1134"/>
        <w:jc w:val="both"/>
        <w:rPr>
          <w:rFonts w:ascii="Times New Roman" w:hAnsi="Times New Roman" w:cs="Times New Roman"/>
          <w:color w:val="D9D9D9" w:themeColor="background1" w:themeShade="D9"/>
          <w:szCs w:val="20"/>
        </w:rPr>
      </w:pPr>
      <w:r w:rsidRPr="0025060B">
        <w:rPr>
          <w:rFonts w:ascii="Times New Roman" w:hAnsi="Times New Roman" w:cs="Times New Roman"/>
          <w:color w:val="D9D9D9" w:themeColor="background1" w:themeShade="D9"/>
          <w:szCs w:val="20"/>
        </w:rPr>
        <w:tab/>
      </w:r>
      <w:r w:rsidR="008333C9" w:rsidRPr="0025060B">
        <w:rPr>
          <w:rFonts w:ascii="Times New Roman" w:hAnsi="Times New Roman" w:cs="Times New Roman"/>
          <w:color w:val="D9D9D9" w:themeColor="background1" w:themeShade="D9"/>
          <w:szCs w:val="20"/>
        </w:rPr>
        <w:t xml:space="preserve">Any </w:t>
      </w:r>
      <w:r w:rsidR="008333C9" w:rsidRPr="0025060B">
        <w:rPr>
          <w:rFonts w:ascii="Times New Roman" w:hAnsi="Times New Roman" w:cs="Times New Roman"/>
          <w:strike/>
          <w:color w:val="D9D9D9" w:themeColor="background1" w:themeShade="D9"/>
          <w:szCs w:val="20"/>
        </w:rPr>
        <w:t>actively</w:t>
      </w:r>
      <w:r w:rsidR="008333C9" w:rsidRPr="0025060B">
        <w:rPr>
          <w:rFonts w:ascii="Times New Roman" w:hAnsi="Times New Roman" w:cs="Times New Roman"/>
          <w:color w:val="D9D9D9" w:themeColor="background1" w:themeShade="D9"/>
          <w:szCs w:val="20"/>
        </w:rPr>
        <w:t xml:space="preserve"> </w:t>
      </w:r>
      <w:r w:rsidR="00F86512" w:rsidRPr="0025060B">
        <w:rPr>
          <w:rFonts w:ascii="Times New Roman" w:hAnsi="Times New Roman" w:cs="Times New Roman"/>
          <w:b/>
          <w:color w:val="D9D9D9" w:themeColor="background1" w:themeShade="D9"/>
          <w:szCs w:val="20"/>
        </w:rPr>
        <w:t>electronically</w:t>
      </w:r>
      <w:r w:rsidR="00F86512" w:rsidRPr="0025060B">
        <w:rPr>
          <w:rFonts w:ascii="Times New Roman" w:hAnsi="Times New Roman" w:cs="Times New Roman"/>
          <w:color w:val="D9D9D9" w:themeColor="background1" w:themeShade="D9"/>
          <w:szCs w:val="20"/>
        </w:rPr>
        <w:t xml:space="preserve"> </w:t>
      </w:r>
      <w:r w:rsidR="008333C9" w:rsidRPr="0025060B">
        <w:rPr>
          <w:rFonts w:ascii="Times New Roman" w:hAnsi="Times New Roman" w:cs="Times New Roman"/>
          <w:color w:val="D9D9D9" w:themeColor="background1" w:themeShade="D9"/>
          <w:szCs w:val="20"/>
        </w:rPr>
        <w:t>controlled sound emission system shall be supervised for proper functioning. A defect, malfunction or manipulation shall be recognized by the system</w:t>
      </w:r>
      <w:r w:rsidR="000A3C0C" w:rsidRPr="0025060B">
        <w:rPr>
          <w:rFonts w:ascii="Times New Roman" w:hAnsi="Times New Roman" w:cs="Times New Roman"/>
          <w:color w:val="D9D9D9" w:themeColor="background1" w:themeShade="D9"/>
          <w:szCs w:val="20"/>
        </w:rPr>
        <w:t xml:space="preserve"> and an </w:t>
      </w:r>
      <w:r w:rsidR="008333C9" w:rsidRPr="0025060B">
        <w:rPr>
          <w:rFonts w:ascii="Times New Roman" w:hAnsi="Times New Roman" w:cs="Times New Roman"/>
          <w:color w:val="D9D9D9" w:themeColor="background1" w:themeShade="D9"/>
          <w:szCs w:val="20"/>
        </w:rPr>
        <w:t>information be displayed to the driver.</w:t>
      </w:r>
    </w:p>
    <w:p w14:paraId="05CF9F21" w14:textId="77777777" w:rsidR="008333C9" w:rsidRDefault="008333C9" w:rsidP="00F67165">
      <w:pPr>
        <w:autoSpaceDE w:val="0"/>
        <w:autoSpaceDN w:val="0"/>
        <w:adjustRightInd w:val="0"/>
        <w:spacing w:after="0" w:line="240" w:lineRule="auto"/>
        <w:ind w:left="1134" w:hanging="1134"/>
        <w:jc w:val="both"/>
        <w:rPr>
          <w:rFonts w:ascii="Times New Roman" w:hAnsi="Times New Roman" w:cs="Times New Roman"/>
          <w:szCs w:val="20"/>
        </w:rPr>
      </w:pPr>
    </w:p>
    <w:p w14:paraId="70E5C03E" w14:textId="072CE22B" w:rsidR="0025060B" w:rsidRDefault="008333C9" w:rsidP="0025060B">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6.2.4.</w:t>
      </w:r>
      <w:r w:rsidR="006832E8">
        <w:rPr>
          <w:rFonts w:ascii="Times New Roman" w:hAnsi="Times New Roman" w:cs="Times New Roman"/>
          <w:szCs w:val="20"/>
        </w:rPr>
        <w:t>1</w:t>
      </w:r>
      <w:r>
        <w:rPr>
          <w:rFonts w:ascii="Times New Roman" w:hAnsi="Times New Roman" w:cs="Times New Roman"/>
          <w:szCs w:val="20"/>
        </w:rPr>
        <w:t>.</w:t>
      </w:r>
      <w:r>
        <w:rPr>
          <w:rFonts w:ascii="Times New Roman" w:hAnsi="Times New Roman" w:cs="Times New Roman"/>
          <w:szCs w:val="20"/>
        </w:rPr>
        <w:tab/>
      </w:r>
      <w:r w:rsidR="0025060B" w:rsidRPr="003F61AD">
        <w:rPr>
          <w:rFonts w:ascii="Times New Roman" w:hAnsi="Times New Roman" w:cs="Times New Roman"/>
          <w:b/>
          <w:szCs w:val="20"/>
        </w:rPr>
        <w:t>S</w:t>
      </w:r>
      <w:r w:rsidR="000A3C0C" w:rsidRPr="003F61AD">
        <w:rPr>
          <w:rFonts w:ascii="Times New Roman" w:hAnsi="Times New Roman" w:cs="Times New Roman"/>
          <w:b/>
          <w:szCs w:val="20"/>
        </w:rPr>
        <w:t>oftware</w:t>
      </w:r>
      <w:r w:rsidR="000A3C0C" w:rsidRPr="00431F1D">
        <w:rPr>
          <w:rFonts w:ascii="Times New Roman" w:hAnsi="Times New Roman" w:cs="Times New Roman"/>
          <w:b/>
          <w:szCs w:val="20"/>
        </w:rPr>
        <w:t xml:space="preserve"> m</w:t>
      </w:r>
      <w:r w:rsidR="00F67165" w:rsidRPr="00431F1D">
        <w:rPr>
          <w:rFonts w:ascii="Times New Roman" w:hAnsi="Times New Roman" w:cs="Times New Roman"/>
          <w:b/>
          <w:szCs w:val="20"/>
        </w:rPr>
        <w:t>anipulation</w:t>
      </w:r>
      <w:r w:rsidR="00F67165">
        <w:rPr>
          <w:rFonts w:ascii="Times New Roman" w:hAnsi="Times New Roman" w:cs="Times New Roman"/>
          <w:szCs w:val="20"/>
        </w:rPr>
        <w:tab/>
      </w:r>
      <w:r w:rsidR="00F67165">
        <w:rPr>
          <w:rFonts w:ascii="Times New Roman" w:hAnsi="Times New Roman" w:cs="Times New Roman"/>
          <w:szCs w:val="20"/>
        </w:rPr>
        <w:br/>
      </w:r>
    </w:p>
    <w:p w14:paraId="5669A244" w14:textId="36BAF48A" w:rsidR="0025060B" w:rsidRDefault="0025060B" w:rsidP="0025060B">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6.2.4.1.1.</w:t>
      </w:r>
      <w:r>
        <w:rPr>
          <w:rFonts w:ascii="Times New Roman" w:hAnsi="Times New Roman" w:cs="Times New Roman"/>
          <w:szCs w:val="20"/>
        </w:rPr>
        <w:tab/>
      </w:r>
      <w:r w:rsidRPr="008333C9">
        <w:rPr>
          <w:rFonts w:ascii="Times New Roman" w:hAnsi="Times New Roman" w:cs="Times New Roman"/>
          <w:szCs w:val="20"/>
        </w:rPr>
        <w:t xml:space="preserve">Any </w:t>
      </w:r>
      <w:r w:rsidRPr="00F86512">
        <w:rPr>
          <w:rFonts w:ascii="Times New Roman" w:hAnsi="Times New Roman" w:cs="Times New Roman"/>
          <w:strike/>
          <w:szCs w:val="20"/>
        </w:rPr>
        <w:t>actively</w:t>
      </w:r>
      <w:r w:rsidRPr="008333C9">
        <w:rPr>
          <w:rFonts w:ascii="Times New Roman" w:hAnsi="Times New Roman" w:cs="Times New Roman"/>
          <w:szCs w:val="20"/>
        </w:rPr>
        <w:t xml:space="preserve"> </w:t>
      </w:r>
      <w:r w:rsidRPr="00F86512">
        <w:rPr>
          <w:rFonts w:ascii="Times New Roman" w:hAnsi="Times New Roman" w:cs="Times New Roman"/>
          <w:b/>
          <w:szCs w:val="20"/>
        </w:rPr>
        <w:t>electronically</w:t>
      </w:r>
      <w:r>
        <w:rPr>
          <w:rFonts w:ascii="Times New Roman" w:hAnsi="Times New Roman" w:cs="Times New Roman"/>
          <w:szCs w:val="20"/>
        </w:rPr>
        <w:t xml:space="preserve"> </w:t>
      </w:r>
      <w:r w:rsidRPr="008333C9">
        <w:rPr>
          <w:rFonts w:ascii="Times New Roman" w:hAnsi="Times New Roman" w:cs="Times New Roman"/>
          <w:szCs w:val="20"/>
        </w:rPr>
        <w:t>controlled sound emission system shall be supervised for proper functioning. A defect,</w:t>
      </w:r>
      <w:r>
        <w:rPr>
          <w:rFonts w:ascii="Times New Roman" w:hAnsi="Times New Roman" w:cs="Times New Roman"/>
          <w:szCs w:val="20"/>
        </w:rPr>
        <w:t xml:space="preserve"> </w:t>
      </w:r>
      <w:r w:rsidRPr="008333C9">
        <w:rPr>
          <w:rFonts w:ascii="Times New Roman" w:hAnsi="Times New Roman" w:cs="Times New Roman"/>
          <w:szCs w:val="20"/>
        </w:rPr>
        <w:t>malfunction or manipulation shall be recognized by the system</w:t>
      </w:r>
      <w:r>
        <w:rPr>
          <w:rFonts w:ascii="Times New Roman" w:hAnsi="Times New Roman" w:cs="Times New Roman"/>
          <w:szCs w:val="20"/>
        </w:rPr>
        <w:t xml:space="preserve"> and an information </w:t>
      </w:r>
      <w:r w:rsidRPr="008333C9">
        <w:rPr>
          <w:rFonts w:ascii="Times New Roman" w:hAnsi="Times New Roman" w:cs="Times New Roman"/>
          <w:szCs w:val="20"/>
        </w:rPr>
        <w:t>be displayed to the driver.</w:t>
      </w:r>
    </w:p>
    <w:p w14:paraId="7DDB055C" w14:textId="77777777" w:rsidR="0025060B" w:rsidRDefault="0025060B" w:rsidP="00F67165">
      <w:pPr>
        <w:autoSpaceDE w:val="0"/>
        <w:autoSpaceDN w:val="0"/>
        <w:adjustRightInd w:val="0"/>
        <w:spacing w:after="0" w:line="240" w:lineRule="auto"/>
        <w:ind w:left="1134" w:hanging="1134"/>
        <w:jc w:val="both"/>
        <w:rPr>
          <w:rFonts w:ascii="Times New Roman" w:hAnsi="Times New Roman" w:cs="Times New Roman"/>
          <w:szCs w:val="20"/>
        </w:rPr>
      </w:pPr>
    </w:p>
    <w:p w14:paraId="08CB4AA3" w14:textId="56E36D52" w:rsidR="00DD4D47" w:rsidRDefault="00777D4B" w:rsidP="00F67165">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 xml:space="preserve">6.2.4.1.2. </w:t>
      </w:r>
      <w:r>
        <w:rPr>
          <w:rFonts w:ascii="Times New Roman" w:hAnsi="Times New Roman" w:cs="Times New Roman"/>
          <w:szCs w:val="20"/>
        </w:rPr>
        <w:tab/>
      </w:r>
      <w:r w:rsidR="00A567FA" w:rsidRPr="00415DD9">
        <w:rPr>
          <w:rFonts w:ascii="Times New Roman" w:hAnsi="Times New Roman" w:cs="Times New Roman"/>
          <w:szCs w:val="20"/>
        </w:rPr>
        <w:t xml:space="preserve">Any </w:t>
      </w:r>
      <w:r w:rsidR="00DD4D47">
        <w:rPr>
          <w:rFonts w:ascii="Times New Roman" w:hAnsi="Times New Roman" w:cs="Times New Roman"/>
          <w:szCs w:val="20"/>
        </w:rPr>
        <w:t xml:space="preserve">component of the vehicle which is relevant for the exterior sound emission and is controlled by an electronic </w:t>
      </w:r>
      <w:r w:rsidR="00A567FA" w:rsidRPr="00415DD9">
        <w:rPr>
          <w:rFonts w:ascii="Times New Roman" w:hAnsi="Times New Roman" w:cs="Times New Roman"/>
          <w:szCs w:val="20"/>
        </w:rPr>
        <w:t xml:space="preserve">control computer </w:t>
      </w:r>
      <w:r w:rsidR="00DD4D47">
        <w:rPr>
          <w:rFonts w:ascii="Times New Roman" w:hAnsi="Times New Roman" w:cs="Times New Roman"/>
          <w:szCs w:val="20"/>
        </w:rPr>
        <w:t>unit shal</w:t>
      </w:r>
      <w:r w:rsidR="00A567FA" w:rsidRPr="00415DD9">
        <w:rPr>
          <w:rFonts w:ascii="Times New Roman" w:hAnsi="Times New Roman" w:cs="Times New Roman"/>
          <w:szCs w:val="20"/>
        </w:rPr>
        <w:t>l include features to deter</w:t>
      </w:r>
      <w:r w:rsidR="00415DD9" w:rsidRPr="00415DD9">
        <w:rPr>
          <w:rFonts w:ascii="Times New Roman" w:hAnsi="Times New Roman" w:cs="Times New Roman"/>
          <w:szCs w:val="20"/>
        </w:rPr>
        <w:t xml:space="preserve"> </w:t>
      </w:r>
      <w:r w:rsidR="00A567FA" w:rsidRPr="00415DD9">
        <w:rPr>
          <w:rFonts w:ascii="Times New Roman" w:hAnsi="Times New Roman" w:cs="Times New Roman"/>
          <w:szCs w:val="20"/>
        </w:rPr>
        <w:t xml:space="preserve">modification, except as authorised by the manufacturer. </w:t>
      </w:r>
    </w:p>
    <w:p w14:paraId="79FB13B2" w14:textId="77777777" w:rsidR="00DD4D47" w:rsidRDefault="00DD4D47" w:rsidP="00DD4D47">
      <w:pPr>
        <w:autoSpaceDE w:val="0"/>
        <w:autoSpaceDN w:val="0"/>
        <w:adjustRightInd w:val="0"/>
        <w:spacing w:after="0" w:line="240" w:lineRule="auto"/>
        <w:ind w:left="1134"/>
        <w:jc w:val="both"/>
        <w:rPr>
          <w:rFonts w:ascii="Times New Roman" w:hAnsi="Times New Roman" w:cs="Times New Roman"/>
          <w:szCs w:val="20"/>
        </w:rPr>
      </w:pPr>
    </w:p>
    <w:p w14:paraId="302F949E" w14:textId="77777777" w:rsidR="00A567FA" w:rsidRPr="00415DD9" w:rsidRDefault="00A567FA" w:rsidP="00DD4D47">
      <w:pPr>
        <w:autoSpaceDE w:val="0"/>
        <w:autoSpaceDN w:val="0"/>
        <w:adjustRightInd w:val="0"/>
        <w:spacing w:after="0" w:line="240" w:lineRule="auto"/>
        <w:ind w:left="1134"/>
        <w:jc w:val="both"/>
        <w:rPr>
          <w:rFonts w:ascii="Times New Roman" w:hAnsi="Times New Roman" w:cs="Times New Roman"/>
          <w:szCs w:val="20"/>
        </w:rPr>
      </w:pPr>
      <w:r w:rsidRPr="00415DD9">
        <w:rPr>
          <w:rFonts w:ascii="Times New Roman" w:hAnsi="Times New Roman" w:cs="Times New Roman"/>
          <w:szCs w:val="20"/>
        </w:rPr>
        <w:t>Any</w:t>
      </w:r>
      <w:r w:rsidR="00415DD9" w:rsidRPr="00415DD9">
        <w:rPr>
          <w:rFonts w:ascii="Times New Roman" w:hAnsi="Times New Roman" w:cs="Times New Roman"/>
          <w:szCs w:val="20"/>
        </w:rPr>
        <w:t xml:space="preserve"> </w:t>
      </w:r>
      <w:r w:rsidRPr="00415DD9">
        <w:rPr>
          <w:rFonts w:ascii="Times New Roman" w:hAnsi="Times New Roman" w:cs="Times New Roman"/>
          <w:szCs w:val="20"/>
        </w:rPr>
        <w:t>reprogrammable computer codes or operating parameters shall be resistant to</w:t>
      </w:r>
      <w:r w:rsidR="00415DD9" w:rsidRPr="00415DD9">
        <w:rPr>
          <w:rFonts w:ascii="Times New Roman" w:hAnsi="Times New Roman" w:cs="Times New Roman"/>
          <w:szCs w:val="20"/>
        </w:rPr>
        <w:t xml:space="preserve"> </w:t>
      </w:r>
      <w:r w:rsidRPr="00415DD9">
        <w:rPr>
          <w:rFonts w:ascii="Times New Roman" w:hAnsi="Times New Roman" w:cs="Times New Roman"/>
          <w:szCs w:val="20"/>
        </w:rPr>
        <w:t>tampering and afford a level of protection at least as good as the provisions in</w:t>
      </w:r>
      <w:r w:rsidR="00415DD9" w:rsidRPr="00415DD9">
        <w:rPr>
          <w:rFonts w:ascii="Times New Roman" w:hAnsi="Times New Roman" w:cs="Times New Roman"/>
          <w:szCs w:val="20"/>
        </w:rPr>
        <w:t xml:space="preserve"> </w:t>
      </w:r>
      <w:r w:rsidRPr="00AB4277">
        <w:rPr>
          <w:rFonts w:ascii="Times New Roman" w:hAnsi="Times New Roman" w:cs="Times New Roman"/>
          <w:i/>
          <w:szCs w:val="20"/>
          <w:u w:val="single"/>
        </w:rPr>
        <w:t>ISO 15031-7 (March 15, 2001)</w:t>
      </w:r>
      <w:r w:rsidRPr="00415DD9">
        <w:rPr>
          <w:rFonts w:ascii="Times New Roman" w:hAnsi="Times New Roman" w:cs="Times New Roman"/>
          <w:szCs w:val="20"/>
        </w:rPr>
        <w:t>. Any removable calibration memory chips</w:t>
      </w:r>
      <w:r w:rsidR="00415DD9" w:rsidRPr="00415DD9">
        <w:rPr>
          <w:rFonts w:ascii="Times New Roman" w:hAnsi="Times New Roman" w:cs="Times New Roman"/>
          <w:szCs w:val="20"/>
        </w:rPr>
        <w:t xml:space="preserve"> </w:t>
      </w:r>
      <w:r w:rsidRPr="00415DD9">
        <w:rPr>
          <w:rFonts w:ascii="Times New Roman" w:hAnsi="Times New Roman" w:cs="Times New Roman"/>
          <w:szCs w:val="20"/>
        </w:rPr>
        <w:t>shall be potted encased in a sealed container or protected by electronic</w:t>
      </w:r>
      <w:r w:rsidR="00415DD9" w:rsidRPr="00415DD9">
        <w:rPr>
          <w:rFonts w:ascii="Times New Roman" w:hAnsi="Times New Roman" w:cs="Times New Roman"/>
          <w:szCs w:val="20"/>
        </w:rPr>
        <w:t xml:space="preserve"> </w:t>
      </w:r>
      <w:r w:rsidRPr="00415DD9">
        <w:rPr>
          <w:rFonts w:ascii="Times New Roman" w:hAnsi="Times New Roman" w:cs="Times New Roman"/>
          <w:szCs w:val="20"/>
        </w:rPr>
        <w:t>algorithms and shall not be changeable without the use of specialized tools</w:t>
      </w:r>
      <w:r w:rsidR="00415DD9" w:rsidRPr="00415DD9">
        <w:rPr>
          <w:rFonts w:ascii="Times New Roman" w:hAnsi="Times New Roman" w:cs="Times New Roman"/>
          <w:szCs w:val="20"/>
        </w:rPr>
        <w:t xml:space="preserve"> </w:t>
      </w:r>
      <w:r w:rsidRPr="00415DD9">
        <w:rPr>
          <w:rFonts w:ascii="Times New Roman" w:hAnsi="Times New Roman" w:cs="Times New Roman"/>
          <w:szCs w:val="20"/>
        </w:rPr>
        <w:t>and procedures.</w:t>
      </w:r>
    </w:p>
    <w:p w14:paraId="2C653C1A" w14:textId="77777777" w:rsidR="00A567FA" w:rsidRPr="00415DD9" w:rsidRDefault="00A567FA" w:rsidP="00F67165">
      <w:pPr>
        <w:autoSpaceDE w:val="0"/>
        <w:autoSpaceDN w:val="0"/>
        <w:adjustRightInd w:val="0"/>
        <w:spacing w:after="0" w:line="240" w:lineRule="auto"/>
        <w:ind w:left="1134" w:hanging="1134"/>
        <w:jc w:val="both"/>
        <w:rPr>
          <w:rFonts w:ascii="Times New Roman" w:hAnsi="Times New Roman" w:cs="Times New Roman"/>
          <w:szCs w:val="20"/>
        </w:rPr>
      </w:pPr>
    </w:p>
    <w:p w14:paraId="42BF8EF5" w14:textId="20FB243E" w:rsidR="00A567FA" w:rsidRPr="00415DD9" w:rsidRDefault="00B04F14" w:rsidP="00DD4D47">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6.2</w:t>
      </w:r>
      <w:r w:rsidR="00A567FA" w:rsidRPr="00415DD9">
        <w:rPr>
          <w:rFonts w:ascii="Times New Roman" w:hAnsi="Times New Roman" w:cs="Times New Roman"/>
          <w:szCs w:val="20"/>
        </w:rPr>
        <w:t>.</w:t>
      </w:r>
      <w:r w:rsidR="000A3C0C">
        <w:rPr>
          <w:rFonts w:ascii="Times New Roman" w:hAnsi="Times New Roman" w:cs="Times New Roman"/>
          <w:szCs w:val="20"/>
        </w:rPr>
        <w:t>4.</w:t>
      </w:r>
      <w:r w:rsidR="006832E8">
        <w:rPr>
          <w:rFonts w:ascii="Times New Roman" w:hAnsi="Times New Roman" w:cs="Times New Roman"/>
          <w:szCs w:val="20"/>
        </w:rPr>
        <w:t>1</w:t>
      </w:r>
      <w:r w:rsidR="00F67165">
        <w:rPr>
          <w:rFonts w:ascii="Times New Roman" w:hAnsi="Times New Roman" w:cs="Times New Roman"/>
          <w:szCs w:val="20"/>
        </w:rPr>
        <w:t>.</w:t>
      </w:r>
      <w:r w:rsidR="00777D4B">
        <w:rPr>
          <w:rFonts w:ascii="Times New Roman" w:hAnsi="Times New Roman" w:cs="Times New Roman"/>
          <w:szCs w:val="20"/>
        </w:rPr>
        <w:t>3</w:t>
      </w:r>
      <w:r w:rsidR="00F67165">
        <w:rPr>
          <w:rFonts w:ascii="Times New Roman" w:hAnsi="Times New Roman" w:cs="Times New Roman"/>
          <w:szCs w:val="20"/>
        </w:rPr>
        <w:t>.</w:t>
      </w:r>
      <w:r w:rsidR="00A567FA" w:rsidRPr="00415DD9">
        <w:rPr>
          <w:rFonts w:ascii="Times New Roman" w:hAnsi="Times New Roman" w:cs="Times New Roman"/>
          <w:szCs w:val="20"/>
        </w:rPr>
        <w:t xml:space="preserve"> </w:t>
      </w:r>
      <w:r w:rsidR="00415DD9" w:rsidRPr="00415DD9">
        <w:rPr>
          <w:rFonts w:ascii="Times New Roman" w:hAnsi="Times New Roman" w:cs="Times New Roman"/>
          <w:szCs w:val="20"/>
        </w:rPr>
        <w:tab/>
      </w:r>
      <w:r w:rsidR="00A567FA" w:rsidRPr="00415DD9">
        <w:rPr>
          <w:rFonts w:ascii="Times New Roman" w:hAnsi="Times New Roman" w:cs="Times New Roman"/>
          <w:szCs w:val="20"/>
        </w:rPr>
        <w:t>Computer-coded engine operating parameters shall not be changeable without</w:t>
      </w:r>
      <w:r w:rsidR="00415DD9" w:rsidRPr="00415DD9">
        <w:rPr>
          <w:rFonts w:ascii="Times New Roman" w:hAnsi="Times New Roman" w:cs="Times New Roman"/>
          <w:szCs w:val="20"/>
        </w:rPr>
        <w:t xml:space="preserve"> </w:t>
      </w:r>
      <w:r w:rsidR="00A567FA" w:rsidRPr="00415DD9">
        <w:rPr>
          <w:rFonts w:ascii="Times New Roman" w:hAnsi="Times New Roman" w:cs="Times New Roman"/>
          <w:szCs w:val="20"/>
        </w:rPr>
        <w:t>the use of specialized tools and procedures (e.g. soldered or potted computer</w:t>
      </w:r>
      <w:r w:rsidR="00415DD9" w:rsidRPr="00415DD9">
        <w:rPr>
          <w:rFonts w:ascii="Times New Roman" w:hAnsi="Times New Roman" w:cs="Times New Roman"/>
          <w:szCs w:val="20"/>
        </w:rPr>
        <w:t xml:space="preserve"> </w:t>
      </w:r>
      <w:r w:rsidR="00A567FA" w:rsidRPr="00415DD9">
        <w:rPr>
          <w:rFonts w:ascii="Times New Roman" w:hAnsi="Times New Roman" w:cs="Times New Roman"/>
          <w:szCs w:val="20"/>
        </w:rPr>
        <w:t>components or sealed (or soldered) enclosures).</w:t>
      </w:r>
    </w:p>
    <w:p w14:paraId="49DC1ADB" w14:textId="77777777" w:rsidR="00A567FA" w:rsidRPr="00415DD9" w:rsidRDefault="00A567FA" w:rsidP="00F67165">
      <w:pPr>
        <w:autoSpaceDE w:val="0"/>
        <w:autoSpaceDN w:val="0"/>
        <w:adjustRightInd w:val="0"/>
        <w:spacing w:after="0" w:line="240" w:lineRule="auto"/>
        <w:ind w:left="1134" w:hanging="1134"/>
        <w:jc w:val="both"/>
        <w:rPr>
          <w:rFonts w:ascii="Times New Roman" w:hAnsi="Times New Roman" w:cs="Times New Roman"/>
          <w:szCs w:val="20"/>
        </w:rPr>
      </w:pPr>
    </w:p>
    <w:p w14:paraId="1BFF12D6" w14:textId="60BAD915" w:rsidR="00A567FA" w:rsidRDefault="00B04F14" w:rsidP="00F67165">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6</w:t>
      </w:r>
      <w:r w:rsidR="00A567FA" w:rsidRPr="00415DD9">
        <w:rPr>
          <w:rFonts w:ascii="Times New Roman" w:hAnsi="Times New Roman" w:cs="Times New Roman"/>
          <w:szCs w:val="20"/>
        </w:rPr>
        <w:t>.</w:t>
      </w:r>
      <w:r>
        <w:rPr>
          <w:rFonts w:ascii="Times New Roman" w:hAnsi="Times New Roman" w:cs="Times New Roman"/>
          <w:szCs w:val="20"/>
        </w:rPr>
        <w:t>2</w:t>
      </w:r>
      <w:r w:rsidR="00A567FA" w:rsidRPr="00415DD9">
        <w:rPr>
          <w:rFonts w:ascii="Times New Roman" w:hAnsi="Times New Roman" w:cs="Times New Roman"/>
          <w:szCs w:val="20"/>
        </w:rPr>
        <w:t>.</w:t>
      </w:r>
      <w:r w:rsidR="000A3C0C">
        <w:rPr>
          <w:rFonts w:ascii="Times New Roman" w:hAnsi="Times New Roman" w:cs="Times New Roman"/>
          <w:szCs w:val="20"/>
        </w:rPr>
        <w:t>4.</w:t>
      </w:r>
      <w:r w:rsidR="006832E8">
        <w:rPr>
          <w:rFonts w:ascii="Times New Roman" w:hAnsi="Times New Roman" w:cs="Times New Roman"/>
          <w:szCs w:val="20"/>
        </w:rPr>
        <w:t>1</w:t>
      </w:r>
      <w:r w:rsidR="00F67165">
        <w:rPr>
          <w:rFonts w:ascii="Times New Roman" w:hAnsi="Times New Roman" w:cs="Times New Roman"/>
          <w:szCs w:val="20"/>
        </w:rPr>
        <w:t>.</w:t>
      </w:r>
      <w:r w:rsidR="00777D4B">
        <w:rPr>
          <w:rFonts w:ascii="Times New Roman" w:hAnsi="Times New Roman" w:cs="Times New Roman"/>
          <w:szCs w:val="20"/>
        </w:rPr>
        <w:t>4</w:t>
      </w:r>
      <w:r w:rsidR="00F67165">
        <w:rPr>
          <w:rFonts w:ascii="Times New Roman" w:hAnsi="Times New Roman" w:cs="Times New Roman"/>
          <w:szCs w:val="20"/>
        </w:rPr>
        <w:t>.</w:t>
      </w:r>
      <w:r w:rsidR="00A567FA" w:rsidRPr="00415DD9">
        <w:rPr>
          <w:rFonts w:ascii="Times New Roman" w:hAnsi="Times New Roman" w:cs="Times New Roman"/>
          <w:szCs w:val="20"/>
        </w:rPr>
        <w:t xml:space="preserve"> </w:t>
      </w:r>
      <w:r w:rsidR="00415DD9" w:rsidRPr="00415DD9">
        <w:rPr>
          <w:rFonts w:ascii="Times New Roman" w:hAnsi="Times New Roman" w:cs="Times New Roman"/>
          <w:szCs w:val="20"/>
        </w:rPr>
        <w:tab/>
      </w:r>
      <w:r w:rsidR="00A567FA" w:rsidRPr="00415DD9">
        <w:rPr>
          <w:rFonts w:ascii="Times New Roman" w:hAnsi="Times New Roman" w:cs="Times New Roman"/>
          <w:szCs w:val="20"/>
        </w:rPr>
        <w:t>Manufacturers using programmable computer code systems shall deter</w:t>
      </w:r>
      <w:r w:rsidR="00415DD9" w:rsidRPr="00415DD9">
        <w:rPr>
          <w:rFonts w:ascii="Times New Roman" w:hAnsi="Times New Roman" w:cs="Times New Roman"/>
          <w:szCs w:val="20"/>
        </w:rPr>
        <w:t xml:space="preserve"> </w:t>
      </w:r>
      <w:r w:rsidR="00A567FA" w:rsidRPr="00415DD9">
        <w:rPr>
          <w:rFonts w:ascii="Times New Roman" w:hAnsi="Times New Roman" w:cs="Times New Roman"/>
          <w:szCs w:val="20"/>
        </w:rPr>
        <w:t>unauthorised reprogramming. Manufacturers shall include enhanced tamper</w:t>
      </w:r>
      <w:r w:rsidR="00415DD9" w:rsidRPr="00415DD9">
        <w:rPr>
          <w:rFonts w:ascii="Times New Roman" w:hAnsi="Times New Roman" w:cs="Times New Roman"/>
          <w:szCs w:val="20"/>
        </w:rPr>
        <w:t xml:space="preserve"> </w:t>
      </w:r>
      <w:r w:rsidR="00A567FA" w:rsidRPr="00415DD9">
        <w:rPr>
          <w:rFonts w:ascii="Times New Roman" w:hAnsi="Times New Roman" w:cs="Times New Roman"/>
          <w:szCs w:val="20"/>
        </w:rPr>
        <w:t>protection strategies and write-protect features requiring electronic access to</w:t>
      </w:r>
      <w:r w:rsidR="00415DD9" w:rsidRPr="00415DD9">
        <w:rPr>
          <w:rFonts w:ascii="Times New Roman" w:hAnsi="Times New Roman" w:cs="Times New Roman"/>
          <w:szCs w:val="20"/>
        </w:rPr>
        <w:t xml:space="preserve"> </w:t>
      </w:r>
      <w:r w:rsidR="00A567FA" w:rsidRPr="00415DD9">
        <w:rPr>
          <w:rFonts w:ascii="Times New Roman" w:hAnsi="Times New Roman" w:cs="Times New Roman"/>
          <w:szCs w:val="20"/>
        </w:rPr>
        <w:t>an off-site computer maintained by the manufacturer.</w:t>
      </w:r>
      <w:r w:rsidR="00F67165">
        <w:rPr>
          <w:rFonts w:ascii="Times New Roman" w:hAnsi="Times New Roman" w:cs="Times New Roman"/>
          <w:szCs w:val="20"/>
        </w:rPr>
        <w:tab/>
      </w:r>
      <w:r w:rsidR="00F67165">
        <w:rPr>
          <w:rFonts w:ascii="Times New Roman" w:hAnsi="Times New Roman" w:cs="Times New Roman"/>
          <w:szCs w:val="20"/>
        </w:rPr>
        <w:br/>
      </w:r>
    </w:p>
    <w:p w14:paraId="238255F7" w14:textId="2085D9A8" w:rsidR="00DD4D47" w:rsidRPr="00415DD9" w:rsidRDefault="00DD4D47" w:rsidP="00DD4D47">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6.2</w:t>
      </w:r>
      <w:r w:rsidRPr="00415DD9">
        <w:rPr>
          <w:rFonts w:ascii="Times New Roman" w:hAnsi="Times New Roman" w:cs="Times New Roman"/>
          <w:szCs w:val="20"/>
        </w:rPr>
        <w:t>.</w:t>
      </w:r>
      <w:r>
        <w:rPr>
          <w:rFonts w:ascii="Times New Roman" w:hAnsi="Times New Roman" w:cs="Times New Roman"/>
          <w:szCs w:val="20"/>
        </w:rPr>
        <w:t>4.</w:t>
      </w:r>
      <w:r w:rsidR="006832E8">
        <w:rPr>
          <w:rFonts w:ascii="Times New Roman" w:hAnsi="Times New Roman" w:cs="Times New Roman"/>
          <w:szCs w:val="20"/>
        </w:rPr>
        <w:t>1</w:t>
      </w:r>
      <w:r>
        <w:rPr>
          <w:rFonts w:ascii="Times New Roman" w:hAnsi="Times New Roman" w:cs="Times New Roman"/>
          <w:szCs w:val="20"/>
        </w:rPr>
        <w:t>.</w:t>
      </w:r>
      <w:r w:rsidR="00777D4B">
        <w:rPr>
          <w:rFonts w:ascii="Times New Roman" w:hAnsi="Times New Roman" w:cs="Times New Roman"/>
          <w:szCs w:val="20"/>
        </w:rPr>
        <w:t>5</w:t>
      </w:r>
      <w:r>
        <w:rPr>
          <w:rFonts w:ascii="Times New Roman" w:hAnsi="Times New Roman" w:cs="Times New Roman"/>
          <w:szCs w:val="20"/>
        </w:rPr>
        <w:t>.</w:t>
      </w:r>
      <w:r w:rsidRPr="00415DD9">
        <w:rPr>
          <w:rFonts w:ascii="Times New Roman" w:hAnsi="Times New Roman" w:cs="Times New Roman"/>
          <w:szCs w:val="20"/>
        </w:rPr>
        <w:tab/>
      </w:r>
      <w:r>
        <w:rPr>
          <w:rFonts w:ascii="Times New Roman" w:hAnsi="Times New Roman" w:cs="Times New Roman"/>
          <w:szCs w:val="20"/>
        </w:rPr>
        <w:t xml:space="preserve">The Type Approval Authority may exempt a vehicle </w:t>
      </w:r>
      <w:r w:rsidR="00370293">
        <w:rPr>
          <w:rFonts w:ascii="Times New Roman" w:hAnsi="Times New Roman" w:cs="Times New Roman"/>
          <w:szCs w:val="20"/>
        </w:rPr>
        <w:t>m</w:t>
      </w:r>
      <w:r w:rsidRPr="00415DD9">
        <w:rPr>
          <w:rFonts w:ascii="Times New Roman" w:hAnsi="Times New Roman" w:cs="Times New Roman"/>
          <w:szCs w:val="20"/>
        </w:rPr>
        <w:t xml:space="preserve">anufacturer </w:t>
      </w:r>
      <w:r>
        <w:rPr>
          <w:rFonts w:ascii="Times New Roman" w:hAnsi="Times New Roman" w:cs="Times New Roman"/>
          <w:szCs w:val="20"/>
        </w:rPr>
        <w:t xml:space="preserve">from above requirements either in parts or completely </w:t>
      </w:r>
      <w:r w:rsidRPr="00415DD9">
        <w:rPr>
          <w:rFonts w:ascii="Times New Roman" w:hAnsi="Times New Roman" w:cs="Times New Roman"/>
          <w:szCs w:val="20"/>
        </w:rPr>
        <w:t>for those vehicles which are unlikely to require protection.</w:t>
      </w:r>
      <w:r>
        <w:rPr>
          <w:rFonts w:ascii="Times New Roman" w:hAnsi="Times New Roman" w:cs="Times New Roman"/>
          <w:szCs w:val="20"/>
        </w:rPr>
        <w:t xml:space="preserve"> The rational for the exemption shall be documented.</w:t>
      </w:r>
    </w:p>
    <w:p w14:paraId="5A289D60" w14:textId="77777777" w:rsidR="00DD4D47" w:rsidRDefault="00DD4D47" w:rsidP="00F67165">
      <w:pPr>
        <w:autoSpaceDE w:val="0"/>
        <w:autoSpaceDN w:val="0"/>
        <w:adjustRightInd w:val="0"/>
        <w:spacing w:after="0" w:line="240" w:lineRule="auto"/>
        <w:ind w:left="1134" w:hanging="1134"/>
        <w:jc w:val="both"/>
        <w:rPr>
          <w:rFonts w:ascii="Times New Roman" w:hAnsi="Times New Roman" w:cs="Times New Roman"/>
          <w:szCs w:val="20"/>
        </w:rPr>
      </w:pPr>
    </w:p>
    <w:p w14:paraId="632A5200" w14:textId="495F6633" w:rsidR="00DD4D47" w:rsidRDefault="000A3C0C" w:rsidP="000A3C0C">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6.2.4.2.</w:t>
      </w:r>
      <w:r>
        <w:rPr>
          <w:rFonts w:ascii="Times New Roman" w:hAnsi="Times New Roman" w:cs="Times New Roman"/>
          <w:szCs w:val="20"/>
        </w:rPr>
        <w:tab/>
      </w:r>
      <w:r w:rsidR="0025060B" w:rsidRPr="00777D4B">
        <w:rPr>
          <w:rFonts w:ascii="Times New Roman" w:hAnsi="Times New Roman" w:cs="Times New Roman"/>
          <w:b/>
          <w:szCs w:val="20"/>
        </w:rPr>
        <w:t>H</w:t>
      </w:r>
      <w:r w:rsidRPr="00777D4B">
        <w:rPr>
          <w:rFonts w:ascii="Times New Roman" w:hAnsi="Times New Roman" w:cs="Times New Roman"/>
          <w:b/>
          <w:szCs w:val="20"/>
        </w:rPr>
        <w:t>ardware</w:t>
      </w:r>
      <w:r w:rsidRPr="00431F1D">
        <w:rPr>
          <w:rFonts w:ascii="Times New Roman" w:hAnsi="Times New Roman" w:cs="Times New Roman"/>
          <w:b/>
          <w:szCs w:val="20"/>
        </w:rPr>
        <w:t xml:space="preserve"> m</w:t>
      </w:r>
      <w:r w:rsidR="00F67165" w:rsidRPr="00431F1D">
        <w:rPr>
          <w:rFonts w:ascii="Times New Roman" w:hAnsi="Times New Roman" w:cs="Times New Roman"/>
          <w:b/>
          <w:szCs w:val="20"/>
        </w:rPr>
        <w:t>anipulation</w:t>
      </w:r>
    </w:p>
    <w:p w14:paraId="6998B9F1" w14:textId="77777777" w:rsidR="00F67165" w:rsidRDefault="00F67165" w:rsidP="00F67165">
      <w:pPr>
        <w:autoSpaceDE w:val="0"/>
        <w:autoSpaceDN w:val="0"/>
        <w:adjustRightInd w:val="0"/>
        <w:spacing w:after="0" w:line="240" w:lineRule="auto"/>
        <w:ind w:left="1134" w:hanging="1134"/>
        <w:jc w:val="both"/>
        <w:rPr>
          <w:rFonts w:ascii="Times New Roman" w:hAnsi="Times New Roman" w:cs="Times New Roman"/>
          <w:szCs w:val="20"/>
        </w:rPr>
      </w:pPr>
    </w:p>
    <w:p w14:paraId="378B35D2" w14:textId="06C35477" w:rsidR="00BE67CC" w:rsidRDefault="00F67165" w:rsidP="000A3C0C">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tab/>
      </w:r>
      <w:r w:rsidR="000A3C0C" w:rsidRPr="000A3C0C">
        <w:rPr>
          <w:rFonts w:ascii="Times New Roman" w:hAnsi="Times New Roman" w:cs="Times New Roman"/>
          <w:szCs w:val="20"/>
        </w:rPr>
        <w:t xml:space="preserve">Any hardware component relevant for the </w:t>
      </w:r>
      <w:r w:rsidR="000A3C0C" w:rsidRPr="00BE67CC">
        <w:rPr>
          <w:rFonts w:ascii="Times New Roman" w:hAnsi="Times New Roman" w:cs="Times New Roman"/>
          <w:strike/>
          <w:szCs w:val="20"/>
        </w:rPr>
        <w:t>active</w:t>
      </w:r>
      <w:r w:rsidR="000A3C0C">
        <w:rPr>
          <w:rFonts w:ascii="Times New Roman" w:hAnsi="Times New Roman" w:cs="Times New Roman"/>
          <w:szCs w:val="20"/>
        </w:rPr>
        <w:t xml:space="preserve"> </w:t>
      </w:r>
      <w:r w:rsidR="000A3C0C" w:rsidRPr="000A3C0C">
        <w:rPr>
          <w:rFonts w:ascii="Times New Roman" w:hAnsi="Times New Roman" w:cs="Times New Roman"/>
          <w:szCs w:val="20"/>
        </w:rPr>
        <w:t xml:space="preserve">control of </w:t>
      </w:r>
      <w:r w:rsidR="000A3C0C">
        <w:rPr>
          <w:rFonts w:ascii="Times New Roman" w:hAnsi="Times New Roman" w:cs="Times New Roman"/>
          <w:szCs w:val="20"/>
        </w:rPr>
        <w:t>a</w:t>
      </w:r>
      <w:r w:rsidR="000A3C0C" w:rsidRPr="000A3C0C">
        <w:rPr>
          <w:rFonts w:ascii="Times New Roman" w:hAnsi="Times New Roman" w:cs="Times New Roman"/>
          <w:szCs w:val="20"/>
        </w:rPr>
        <w:t xml:space="preserve"> sound emission</w:t>
      </w:r>
      <w:r w:rsidR="000A3C0C">
        <w:rPr>
          <w:rFonts w:ascii="Times New Roman" w:hAnsi="Times New Roman" w:cs="Times New Roman"/>
          <w:szCs w:val="20"/>
        </w:rPr>
        <w:t xml:space="preserve"> system</w:t>
      </w:r>
      <w:r w:rsidR="000A3C0C" w:rsidRPr="000A3C0C">
        <w:rPr>
          <w:rFonts w:ascii="Times New Roman" w:hAnsi="Times New Roman" w:cs="Times New Roman"/>
          <w:szCs w:val="20"/>
        </w:rPr>
        <w:t>, shall be</w:t>
      </w:r>
      <w:r w:rsidR="000A3C0C">
        <w:rPr>
          <w:rFonts w:ascii="Times New Roman" w:hAnsi="Times New Roman" w:cs="Times New Roman"/>
          <w:szCs w:val="20"/>
        </w:rPr>
        <w:t xml:space="preserve"> </w:t>
      </w:r>
      <w:r w:rsidR="000A3C0C" w:rsidRPr="000A3C0C">
        <w:rPr>
          <w:rFonts w:ascii="Times New Roman" w:hAnsi="Times New Roman" w:cs="Times New Roman"/>
          <w:szCs w:val="20"/>
        </w:rPr>
        <w:t>mounted to the vehicle in a way, that removal or replacement is only possible by special tools and</w:t>
      </w:r>
      <w:r w:rsidR="000A3C0C">
        <w:rPr>
          <w:rFonts w:ascii="Times New Roman" w:hAnsi="Times New Roman" w:cs="Times New Roman"/>
          <w:szCs w:val="20"/>
        </w:rPr>
        <w:t xml:space="preserve"> </w:t>
      </w:r>
      <w:r w:rsidR="000A3C0C" w:rsidRPr="000A3C0C">
        <w:rPr>
          <w:rFonts w:ascii="Times New Roman" w:hAnsi="Times New Roman" w:cs="Times New Roman"/>
          <w:szCs w:val="20"/>
        </w:rPr>
        <w:t xml:space="preserve">expertise. This applies </w:t>
      </w:r>
      <w:r w:rsidR="000A3C0C" w:rsidRPr="00BE67CC">
        <w:rPr>
          <w:rFonts w:ascii="Times New Roman" w:hAnsi="Times New Roman" w:cs="Times New Roman"/>
          <w:strike/>
          <w:szCs w:val="20"/>
        </w:rPr>
        <w:t>especially</w:t>
      </w:r>
      <w:r w:rsidR="000A3C0C">
        <w:rPr>
          <w:rFonts w:ascii="Times New Roman" w:hAnsi="Times New Roman" w:cs="Times New Roman"/>
          <w:szCs w:val="20"/>
        </w:rPr>
        <w:t xml:space="preserve"> </w:t>
      </w:r>
      <w:r w:rsidR="00BE67CC" w:rsidRPr="00BE67CC">
        <w:rPr>
          <w:rFonts w:ascii="Times New Roman" w:hAnsi="Times New Roman" w:cs="Times New Roman"/>
          <w:b/>
          <w:szCs w:val="20"/>
        </w:rPr>
        <w:t>in general</w:t>
      </w:r>
      <w:r w:rsidR="00BE67CC">
        <w:rPr>
          <w:rFonts w:ascii="Times New Roman" w:hAnsi="Times New Roman" w:cs="Times New Roman"/>
          <w:szCs w:val="20"/>
        </w:rPr>
        <w:t xml:space="preserve"> </w:t>
      </w:r>
      <w:r w:rsidR="000A3C0C" w:rsidRPr="000A3C0C">
        <w:rPr>
          <w:rFonts w:ascii="Times New Roman" w:hAnsi="Times New Roman" w:cs="Times New Roman"/>
          <w:szCs w:val="20"/>
        </w:rPr>
        <w:t xml:space="preserve">to control units </w:t>
      </w:r>
      <w:r w:rsidR="000A3C0C">
        <w:rPr>
          <w:rFonts w:ascii="Times New Roman" w:hAnsi="Times New Roman" w:cs="Times New Roman"/>
          <w:szCs w:val="20"/>
        </w:rPr>
        <w:t>for active systems</w:t>
      </w:r>
      <w:r w:rsidR="00BE67CC">
        <w:rPr>
          <w:rFonts w:ascii="Times New Roman" w:hAnsi="Times New Roman" w:cs="Times New Roman"/>
          <w:szCs w:val="20"/>
        </w:rPr>
        <w:t xml:space="preserve"> </w:t>
      </w:r>
      <w:r w:rsidR="00BE67CC">
        <w:rPr>
          <w:rFonts w:ascii="Times New Roman" w:hAnsi="Times New Roman" w:cs="Times New Roman"/>
          <w:strike/>
          <w:szCs w:val="20"/>
        </w:rPr>
        <w:t>in general</w:t>
      </w:r>
      <w:r w:rsidR="000A3C0C">
        <w:rPr>
          <w:rFonts w:ascii="Times New Roman" w:hAnsi="Times New Roman" w:cs="Times New Roman"/>
          <w:szCs w:val="20"/>
        </w:rPr>
        <w:t xml:space="preserve"> and to components like exhaust or intake</w:t>
      </w:r>
      <w:r w:rsidR="000A3C0C" w:rsidRPr="000A3C0C">
        <w:rPr>
          <w:rFonts w:ascii="Times New Roman" w:hAnsi="Times New Roman" w:cs="Times New Roman"/>
          <w:szCs w:val="20"/>
        </w:rPr>
        <w:t xml:space="preserve"> flaps, or to vacuum tubes controlling the flaps</w:t>
      </w:r>
      <w:r w:rsidR="00BE67CC">
        <w:rPr>
          <w:rFonts w:ascii="Times New Roman" w:hAnsi="Times New Roman" w:cs="Times New Roman"/>
          <w:b/>
          <w:szCs w:val="20"/>
        </w:rPr>
        <w:t>,</w:t>
      </w:r>
      <w:r w:rsidR="00BE67CC" w:rsidRPr="00BE67CC">
        <w:t xml:space="preserve"> </w:t>
      </w:r>
      <w:r w:rsidR="00BE67CC" w:rsidRPr="00BE67CC">
        <w:rPr>
          <w:rFonts w:ascii="Times New Roman" w:hAnsi="Times New Roman" w:cs="Times New Roman"/>
          <w:b/>
          <w:szCs w:val="20"/>
        </w:rPr>
        <w:t xml:space="preserve">baffles, exit-cones and other parts whose </w:t>
      </w:r>
      <w:commentRangeStart w:id="0"/>
      <w:r w:rsidR="00BE67CC" w:rsidRPr="00BE67CC">
        <w:rPr>
          <w:rFonts w:ascii="Times New Roman" w:hAnsi="Times New Roman" w:cs="Times New Roman"/>
          <w:b/>
          <w:szCs w:val="20"/>
        </w:rPr>
        <w:t xml:space="preserve">primary function is </w:t>
      </w:r>
      <w:commentRangeEnd w:id="0"/>
      <w:r w:rsidR="004A1765">
        <w:rPr>
          <w:rStyle w:val="CommentReference"/>
        </w:rPr>
        <w:commentReference w:id="0"/>
      </w:r>
      <w:r w:rsidR="00BE67CC" w:rsidRPr="00BE67CC">
        <w:rPr>
          <w:rFonts w:ascii="Times New Roman" w:hAnsi="Times New Roman" w:cs="Times New Roman"/>
          <w:b/>
          <w:szCs w:val="20"/>
        </w:rPr>
        <w:t>as part of the silencing/expansion</w:t>
      </w:r>
      <w:r w:rsidR="00BE67CC">
        <w:rPr>
          <w:rFonts w:ascii="Times New Roman" w:hAnsi="Times New Roman" w:cs="Times New Roman"/>
          <w:b/>
          <w:szCs w:val="20"/>
        </w:rPr>
        <w:t xml:space="preserve"> </w:t>
      </w:r>
      <w:r w:rsidR="00BE67CC" w:rsidRPr="00BE67CC">
        <w:rPr>
          <w:rFonts w:ascii="Times New Roman" w:hAnsi="Times New Roman" w:cs="Times New Roman"/>
          <w:b/>
          <w:szCs w:val="20"/>
        </w:rPr>
        <w:t>cham</w:t>
      </w:r>
      <w:bookmarkStart w:id="1" w:name="_GoBack"/>
      <w:bookmarkEnd w:id="1"/>
      <w:r w:rsidR="00BE67CC" w:rsidRPr="00BE67CC">
        <w:rPr>
          <w:rFonts w:ascii="Times New Roman" w:hAnsi="Times New Roman" w:cs="Times New Roman"/>
          <w:b/>
          <w:szCs w:val="20"/>
        </w:rPr>
        <w:t>bers</w:t>
      </w:r>
      <w:r w:rsidR="000A3C0C" w:rsidRPr="000A3C0C">
        <w:rPr>
          <w:rFonts w:ascii="Times New Roman" w:hAnsi="Times New Roman" w:cs="Times New Roman"/>
          <w:szCs w:val="20"/>
        </w:rPr>
        <w:t>.</w:t>
      </w:r>
    </w:p>
    <w:p w14:paraId="23223AA1" w14:textId="1491C6FB" w:rsidR="00F67165" w:rsidRDefault="008914E4" w:rsidP="000A3C0C">
      <w:pPr>
        <w:autoSpaceDE w:val="0"/>
        <w:autoSpaceDN w:val="0"/>
        <w:adjustRightInd w:val="0"/>
        <w:spacing w:after="0" w:line="240" w:lineRule="auto"/>
        <w:ind w:left="1134" w:hanging="1134"/>
        <w:jc w:val="both"/>
        <w:rPr>
          <w:rFonts w:ascii="Times New Roman" w:hAnsi="Times New Roman" w:cs="Times New Roman"/>
          <w:szCs w:val="20"/>
        </w:rPr>
      </w:pPr>
      <w:r>
        <w:rPr>
          <w:rFonts w:ascii="Times New Roman" w:hAnsi="Times New Roman" w:cs="Times New Roman"/>
          <w:szCs w:val="20"/>
        </w:rPr>
        <w:br/>
      </w:r>
    </w:p>
    <w:p w14:paraId="732FF16D" w14:textId="77777777" w:rsidR="008914E4" w:rsidRPr="00BE67CC" w:rsidRDefault="008914E4" w:rsidP="000A3C0C">
      <w:pPr>
        <w:autoSpaceDE w:val="0"/>
        <w:autoSpaceDN w:val="0"/>
        <w:adjustRightInd w:val="0"/>
        <w:spacing w:after="0" w:line="240" w:lineRule="auto"/>
        <w:ind w:left="1134" w:hanging="1134"/>
        <w:jc w:val="both"/>
        <w:rPr>
          <w:rFonts w:ascii="Times New Roman" w:hAnsi="Times New Roman" w:cs="Times New Roman"/>
          <w:strike/>
          <w:szCs w:val="20"/>
        </w:rPr>
      </w:pPr>
      <w:r w:rsidRPr="00BE67CC">
        <w:rPr>
          <w:rFonts w:ascii="Times New Roman" w:hAnsi="Times New Roman" w:cs="Times New Roman"/>
          <w:strike/>
          <w:szCs w:val="20"/>
        </w:rPr>
        <w:t>6.2.4.2.2.</w:t>
      </w:r>
      <w:r w:rsidRPr="00BE67CC">
        <w:rPr>
          <w:rFonts w:ascii="Times New Roman" w:hAnsi="Times New Roman" w:cs="Times New Roman"/>
          <w:strike/>
          <w:szCs w:val="20"/>
        </w:rPr>
        <w:tab/>
        <w:t xml:space="preserve">All exhaust or silencing systems shall be constructed in a way that does not easily permit removal of baffles, exit-cones and other parts whose primary function is as part of the silencing/expansion chambers. Where incorporation of such a part is unavoidable, its method of attachment shall be such that removal is not facilitated easily (e.g. with conventional threaded fixings) and should also be attached such that removal causes permanent/irrecoverable damage to the assembly. </w:t>
      </w:r>
      <w:r w:rsidRPr="00BE67CC">
        <w:rPr>
          <w:rFonts w:ascii="Times New Roman" w:hAnsi="Times New Roman" w:cs="Times New Roman"/>
          <w:i/>
          <w:strike/>
          <w:sz w:val="20"/>
          <w:szCs w:val="20"/>
        </w:rPr>
        <w:t>(</w:t>
      </w:r>
      <w:proofErr w:type="gramStart"/>
      <w:r w:rsidRPr="00BE67CC">
        <w:rPr>
          <w:rFonts w:ascii="Times New Roman" w:hAnsi="Times New Roman" w:cs="Times New Roman"/>
          <w:i/>
          <w:strike/>
          <w:sz w:val="20"/>
          <w:szCs w:val="20"/>
        </w:rPr>
        <w:t>copy</w:t>
      </w:r>
      <w:proofErr w:type="gramEnd"/>
      <w:r w:rsidRPr="00BE67CC">
        <w:rPr>
          <w:rFonts w:ascii="Times New Roman" w:hAnsi="Times New Roman" w:cs="Times New Roman"/>
          <w:i/>
          <w:strike/>
          <w:sz w:val="20"/>
          <w:szCs w:val="20"/>
        </w:rPr>
        <w:t xml:space="preserve"> from UN R41.04 paragraph 6.5.1.)</w:t>
      </w:r>
    </w:p>
    <w:sectPr w:rsidR="008914E4" w:rsidRPr="00BE67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SINIS Andreas (GROW)" w:date="2019-05-08T15:13:00Z" w:initials="v">
    <w:p w14:paraId="7297CA9B" w14:textId="2779C015" w:rsidR="004A1765" w:rsidRDefault="004A1765">
      <w:pPr>
        <w:pStyle w:val="CommentText"/>
      </w:pPr>
      <w:r>
        <w:rPr>
          <w:rStyle w:val="CommentReference"/>
        </w:rPr>
        <w:annotationRef/>
      </w:r>
      <w:r>
        <w:t xml:space="preserve">It looks that the function description (i.e. doing what as part of the </w:t>
      </w:r>
      <w:proofErr w:type="spellStart"/>
      <w:r>
        <w:t>sil</w:t>
      </w:r>
      <w:proofErr w:type="spellEnd"/>
      <w:proofErr w:type="gramStart"/>
      <w:r>
        <w:t>./</w:t>
      </w:r>
      <w:proofErr w:type="gramEnd"/>
      <w:r>
        <w:t xml:space="preserve"> ext. chambers) is missing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97CA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7695" w14:textId="77777777" w:rsidR="000F7660" w:rsidRDefault="000F7660" w:rsidP="00DC6929">
      <w:pPr>
        <w:spacing w:after="0" w:line="240" w:lineRule="auto"/>
      </w:pPr>
      <w:r>
        <w:separator/>
      </w:r>
    </w:p>
  </w:endnote>
  <w:endnote w:type="continuationSeparator" w:id="0">
    <w:p w14:paraId="483F1399" w14:textId="77777777" w:rsidR="000F7660" w:rsidRDefault="000F7660" w:rsidP="00DC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D7D3" w14:textId="77777777" w:rsidR="00785E1E" w:rsidRDefault="0078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8D75" w14:textId="3B22BCEB" w:rsidR="00785E1E" w:rsidRDefault="00785E1E">
    <w:pPr>
      <w:pStyle w:val="Footer"/>
    </w:pPr>
    <w:r>
      <w:rPr>
        <w:noProof/>
        <w:lang w:eastAsia="en-GB"/>
      </w:rPr>
      <mc:AlternateContent>
        <mc:Choice Requires="wps">
          <w:drawing>
            <wp:anchor distT="0" distB="0" distL="114300" distR="114300" simplePos="0" relativeHeight="251659264" behindDoc="0" locked="0" layoutInCell="0" allowOverlap="1" wp14:anchorId="3EB64C47" wp14:editId="0BBB0AC1">
              <wp:simplePos x="0" y="0"/>
              <wp:positionH relativeFrom="page">
                <wp:posOffset>0</wp:posOffset>
              </wp:positionH>
              <wp:positionV relativeFrom="page">
                <wp:posOffset>10234930</wp:posOffset>
              </wp:positionV>
              <wp:extent cx="7560310" cy="266700"/>
              <wp:effectExtent l="0" t="0" r="0" b="0"/>
              <wp:wrapNone/>
              <wp:docPr id="2" name="MSIPCMc9f4491a9d947e9e9150e590"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51EFB" w14:textId="7F7D3F4B" w:rsidR="00785E1E" w:rsidRPr="00785E1E" w:rsidRDefault="00785E1E" w:rsidP="00785E1E">
                          <w:pPr>
                            <w:spacing w:after="0"/>
                            <w:jc w:val="right"/>
                            <w:rPr>
                              <w:rFonts w:ascii="Arial" w:hAnsi="Arial" w:cs="Arial"/>
                              <w:color w:val="000000"/>
                              <w:sz w:val="20"/>
                            </w:rPr>
                          </w:pPr>
                          <w:r w:rsidRPr="00785E1E">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B64C47" id="_x0000_t202" coordsize="21600,21600" o:spt="202" path="m,l,21600r21600,l21600,xe">
              <v:stroke joinstyle="miter"/>
              <v:path gradientshapeok="t" o:connecttype="rect"/>
            </v:shapetype>
            <v:shape id="MSIPCMc9f4491a9d947e9e9150e590"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" o:allowincell="f" filled="f" stroked="f" strokeweight=".5pt">
              <v:fill o:detectmouseclick="t"/>
              <v:textbox inset=",0,20pt,0">
                <w:txbxContent>
                  <w:p w14:paraId="74F51EFB" w14:textId="7F7D3F4B" w:rsidR="00785E1E" w:rsidRPr="00785E1E" w:rsidRDefault="00785E1E" w:rsidP="00785E1E">
                    <w:pPr>
                      <w:spacing w:after="0"/>
                      <w:jc w:val="right"/>
                      <w:rPr>
                        <w:rFonts w:ascii="Arial" w:hAnsi="Arial" w:cs="Arial"/>
                        <w:color w:val="000000"/>
                        <w:sz w:val="20"/>
                      </w:rPr>
                    </w:pPr>
                    <w:r w:rsidRPr="00785E1E">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9D69" w14:textId="77777777" w:rsidR="00785E1E" w:rsidRDefault="0078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98A6" w14:textId="77777777" w:rsidR="000F7660" w:rsidRDefault="000F7660" w:rsidP="00DC6929">
      <w:pPr>
        <w:spacing w:after="0" w:line="240" w:lineRule="auto"/>
      </w:pPr>
      <w:r>
        <w:separator/>
      </w:r>
    </w:p>
  </w:footnote>
  <w:footnote w:type="continuationSeparator" w:id="0">
    <w:p w14:paraId="1E67E077" w14:textId="77777777" w:rsidR="000F7660" w:rsidRDefault="000F7660" w:rsidP="00DC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9E27" w14:textId="77777777" w:rsidR="00785E1E" w:rsidRDefault="00785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DC8C" w14:textId="77777777" w:rsidR="00785E1E" w:rsidRDefault="00785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7F40" w14:textId="77777777" w:rsidR="00785E1E" w:rsidRDefault="00785E1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SINIS Andreas (GROW)">
    <w15:presenceInfo w15:providerId="None" w15:userId="VOSINIS Andreas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567FA"/>
    <w:rsid w:val="000809B2"/>
    <w:rsid w:val="000A3C0C"/>
    <w:rsid w:val="000F7660"/>
    <w:rsid w:val="0015731E"/>
    <w:rsid w:val="002155EA"/>
    <w:rsid w:val="0025060B"/>
    <w:rsid w:val="00251213"/>
    <w:rsid w:val="00370293"/>
    <w:rsid w:val="003D32C7"/>
    <w:rsid w:val="003F61AD"/>
    <w:rsid w:val="00415DD9"/>
    <w:rsid w:val="00431F1D"/>
    <w:rsid w:val="004A1765"/>
    <w:rsid w:val="00620508"/>
    <w:rsid w:val="006832E8"/>
    <w:rsid w:val="006B71AF"/>
    <w:rsid w:val="006C6CD7"/>
    <w:rsid w:val="006F4CC4"/>
    <w:rsid w:val="00777D4B"/>
    <w:rsid w:val="00785E1E"/>
    <w:rsid w:val="007C2C66"/>
    <w:rsid w:val="008333C9"/>
    <w:rsid w:val="008914E4"/>
    <w:rsid w:val="008F2ED7"/>
    <w:rsid w:val="00981C1F"/>
    <w:rsid w:val="00A500E9"/>
    <w:rsid w:val="00A567FA"/>
    <w:rsid w:val="00AB4277"/>
    <w:rsid w:val="00B04F14"/>
    <w:rsid w:val="00BE67CC"/>
    <w:rsid w:val="00DC6929"/>
    <w:rsid w:val="00DD4D47"/>
    <w:rsid w:val="00DD6D15"/>
    <w:rsid w:val="00E2486B"/>
    <w:rsid w:val="00EC6ECF"/>
    <w:rsid w:val="00F67165"/>
    <w:rsid w:val="00F86512"/>
    <w:rsid w:val="00FD5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A82A7"/>
  <w15:chartTrackingRefBased/>
  <w15:docId w15:val="{9D036DB1-41ED-451E-AD63-B390F4A8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65"/>
    <w:pPr>
      <w:ind w:left="720"/>
      <w:contextualSpacing/>
    </w:pPr>
  </w:style>
  <w:style w:type="character" w:styleId="CommentReference">
    <w:name w:val="annotation reference"/>
    <w:basedOn w:val="DefaultParagraphFont"/>
    <w:uiPriority w:val="99"/>
    <w:semiHidden/>
    <w:unhideWhenUsed/>
    <w:rsid w:val="00A500E9"/>
    <w:rPr>
      <w:sz w:val="16"/>
      <w:szCs w:val="16"/>
    </w:rPr>
  </w:style>
  <w:style w:type="paragraph" w:styleId="CommentText">
    <w:name w:val="annotation text"/>
    <w:basedOn w:val="Normal"/>
    <w:link w:val="CommentTextChar"/>
    <w:uiPriority w:val="99"/>
    <w:semiHidden/>
    <w:unhideWhenUsed/>
    <w:rsid w:val="00A500E9"/>
    <w:pPr>
      <w:spacing w:line="240" w:lineRule="auto"/>
    </w:pPr>
    <w:rPr>
      <w:sz w:val="20"/>
      <w:szCs w:val="20"/>
    </w:rPr>
  </w:style>
  <w:style w:type="character" w:customStyle="1" w:styleId="CommentTextChar">
    <w:name w:val="Comment Text Char"/>
    <w:basedOn w:val="DefaultParagraphFont"/>
    <w:link w:val="CommentText"/>
    <w:uiPriority w:val="99"/>
    <w:semiHidden/>
    <w:rsid w:val="00A500E9"/>
    <w:rPr>
      <w:sz w:val="20"/>
      <w:szCs w:val="20"/>
    </w:rPr>
  </w:style>
  <w:style w:type="paragraph" w:styleId="CommentSubject">
    <w:name w:val="annotation subject"/>
    <w:basedOn w:val="CommentText"/>
    <w:next w:val="CommentText"/>
    <w:link w:val="CommentSubjectChar"/>
    <w:uiPriority w:val="99"/>
    <w:semiHidden/>
    <w:unhideWhenUsed/>
    <w:rsid w:val="00A500E9"/>
    <w:rPr>
      <w:b/>
      <w:bCs/>
    </w:rPr>
  </w:style>
  <w:style w:type="character" w:customStyle="1" w:styleId="CommentSubjectChar">
    <w:name w:val="Comment Subject Char"/>
    <w:basedOn w:val="CommentTextChar"/>
    <w:link w:val="CommentSubject"/>
    <w:uiPriority w:val="99"/>
    <w:semiHidden/>
    <w:rsid w:val="00A500E9"/>
    <w:rPr>
      <w:b/>
      <w:bCs/>
      <w:sz w:val="20"/>
      <w:szCs w:val="20"/>
    </w:rPr>
  </w:style>
  <w:style w:type="paragraph" w:styleId="BalloonText">
    <w:name w:val="Balloon Text"/>
    <w:basedOn w:val="Normal"/>
    <w:link w:val="BalloonTextChar"/>
    <w:uiPriority w:val="99"/>
    <w:semiHidden/>
    <w:unhideWhenUsed/>
    <w:rsid w:val="00A5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E9"/>
    <w:rPr>
      <w:rFonts w:ascii="Segoe UI" w:hAnsi="Segoe UI" w:cs="Segoe UI"/>
      <w:sz w:val="18"/>
      <w:szCs w:val="18"/>
    </w:rPr>
  </w:style>
  <w:style w:type="paragraph" w:styleId="Header">
    <w:name w:val="header"/>
    <w:basedOn w:val="Normal"/>
    <w:link w:val="HeaderChar"/>
    <w:uiPriority w:val="99"/>
    <w:unhideWhenUsed/>
    <w:rsid w:val="00DC6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929"/>
  </w:style>
  <w:style w:type="paragraph" w:styleId="Footer">
    <w:name w:val="footer"/>
    <w:basedOn w:val="Normal"/>
    <w:link w:val="FooterChar"/>
    <w:uiPriority w:val="99"/>
    <w:unhideWhenUsed/>
    <w:rsid w:val="00DC6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2654</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Hans-Martin Gerhard</dc:creator>
  <cp:keywords/>
  <dc:description/>
  <cp:lastModifiedBy>VOSINIS Andreas (GROW)</cp:lastModifiedBy>
  <cp:revision>2</cp:revision>
  <dcterms:created xsi:type="dcterms:W3CDTF">2019-05-08T13:15:00Z</dcterms:created>
  <dcterms:modified xsi:type="dcterms:W3CDTF">2019-05-08T13:15:00Z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francoise.silvani@renault.com</vt:lpwstr>
  </property>
  <property fmtid="{D5CDD505-2E9C-101B-9397-08002B2CF9AE}" pid="5" name="MSIP_Label_a5eeb3e6-85f8-4106-953e-4f1eacb9bdc3_SetDate">
    <vt:lpwstr>2019-03-19T07:55:47.3122105Z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francoise.silvani@renault.com</vt:lpwstr>
  </property>
  <property fmtid="{D5CDD505-2E9C-101B-9397-08002B2CF9AE}" pid="12" name="MSIP_Label_fd1c0902-ed92-4fed-896d-2e7725de02d4_SetDate">
    <vt:lpwstr>2019-03-19T07:55:47.3122105Z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