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D8" w:rsidRPr="00705087" w:rsidRDefault="00A04539" w:rsidP="00F12D7F">
      <w:pPr>
        <w:spacing w:after="0" w:line="240" w:lineRule="auto"/>
        <w:outlineLvl w:val="0"/>
        <w:rPr>
          <w:rFonts w:cs="Arial"/>
          <w:sz w:val="22"/>
          <w:lang w:val="en-CA" w:eastAsia="ko-KR"/>
        </w:rPr>
      </w:pPr>
      <w:r w:rsidRPr="00086A44">
        <w:rPr>
          <w:rFonts w:cs="Arial"/>
          <w:color w:val="000000" w:themeColor="text1"/>
          <w:sz w:val="22"/>
          <w:lang w:val="en-CA"/>
        </w:rPr>
        <w:t xml:space="preserve">Submitted by </w:t>
      </w:r>
      <w:r w:rsidRPr="00705087">
        <w:rPr>
          <w:rFonts w:cs="Arial"/>
          <w:sz w:val="22"/>
          <w:lang w:val="en-CA"/>
        </w:rPr>
        <w:t>the</w:t>
      </w:r>
      <w:r w:rsidR="006B55B1">
        <w:rPr>
          <w:rFonts w:cs="Arial"/>
          <w:sz w:val="22"/>
          <w:lang w:val="en-CA"/>
        </w:rPr>
        <w:t xml:space="preserve"> </w:t>
      </w:r>
      <w:r w:rsidR="00906D6E" w:rsidRPr="00705087">
        <w:rPr>
          <w:rFonts w:cs="Arial" w:hint="eastAsia"/>
          <w:sz w:val="22"/>
          <w:lang w:val="en-CA" w:eastAsia="ko-KR"/>
        </w:rPr>
        <w:t xml:space="preserve">IWG on </w:t>
      </w:r>
      <w:r w:rsidR="00892260" w:rsidRPr="00705087">
        <w:rPr>
          <w:rFonts w:cs="Arial" w:hint="eastAsia"/>
          <w:sz w:val="22"/>
          <w:lang w:val="en-CA" w:eastAsia="ko-KR"/>
        </w:rPr>
        <w:t>PSG</w:t>
      </w:r>
      <w:r w:rsidR="006B55B1">
        <w:rPr>
          <w:rFonts w:cs="Arial"/>
          <w:sz w:val="22"/>
          <w:lang w:val="en-CA" w:eastAsia="ko-KR"/>
        </w:rPr>
        <w:t xml:space="preserve"> </w:t>
      </w:r>
      <w:r w:rsidR="00086A44" w:rsidRPr="00705087">
        <w:rPr>
          <w:rFonts w:cs="Arial" w:hint="eastAsia"/>
          <w:sz w:val="22"/>
          <w:lang w:val="en-CA" w:eastAsia="ko-KR"/>
        </w:rPr>
        <w:t xml:space="preserve">Chair and </w:t>
      </w:r>
      <w:r w:rsidR="00892260" w:rsidRPr="00705087">
        <w:rPr>
          <w:rFonts w:cs="Arial" w:hint="eastAsia"/>
          <w:sz w:val="22"/>
          <w:lang w:val="en-CA" w:eastAsia="ko-KR"/>
        </w:rPr>
        <w:t>Co-Chair</w:t>
      </w:r>
      <w:r w:rsidR="00CB189A">
        <w:rPr>
          <w:rFonts w:cs="Arial"/>
          <w:sz w:val="22"/>
          <w:lang w:val="en-CA" w:eastAsia="ko-KR"/>
        </w:rPr>
        <w:tab/>
      </w:r>
      <w:r w:rsidR="00CB189A">
        <w:rPr>
          <w:rFonts w:cs="Arial"/>
          <w:sz w:val="22"/>
          <w:lang w:val="en-CA" w:eastAsia="ko-KR"/>
        </w:rPr>
        <w:tab/>
        <w:t xml:space="preserve">       </w:t>
      </w:r>
      <w:r w:rsidR="00926316">
        <w:rPr>
          <w:rFonts w:cs="Arial"/>
          <w:b/>
          <w:sz w:val="22"/>
          <w:lang w:val="en-CA"/>
        </w:rPr>
        <w:tab/>
      </w:r>
      <w:r w:rsidR="00CB189A">
        <w:rPr>
          <w:rFonts w:cs="Arial" w:hint="eastAsia"/>
          <w:sz w:val="22"/>
          <w:lang w:val="en-CA" w:eastAsia="ko-KR"/>
        </w:rPr>
        <w:t>WEBEX</w:t>
      </w:r>
      <w:r w:rsidR="00E966CA">
        <w:rPr>
          <w:rFonts w:cs="Arial" w:hint="eastAsia"/>
          <w:sz w:val="22"/>
          <w:lang w:val="en-CA" w:eastAsia="ko-KR"/>
        </w:rPr>
        <w:t>-</w:t>
      </w:r>
      <w:r w:rsidR="00657520">
        <w:rPr>
          <w:rFonts w:cs="Arial"/>
          <w:sz w:val="22"/>
          <w:lang w:val="en-CA" w:eastAsia="ko-KR"/>
        </w:rPr>
        <w:t>06</w:t>
      </w:r>
      <w:r w:rsidR="000B7377" w:rsidRPr="00705087">
        <w:rPr>
          <w:rFonts w:cs="Arial"/>
          <w:sz w:val="22"/>
          <w:lang w:val="en-CA"/>
        </w:rPr>
        <w:t>-</w:t>
      </w:r>
      <w:r w:rsidR="009129E6" w:rsidRPr="00705087">
        <w:rPr>
          <w:rFonts w:cs="Arial" w:hint="eastAsia"/>
          <w:sz w:val="22"/>
          <w:lang w:val="en-CA" w:eastAsia="ko-KR"/>
        </w:rPr>
        <w:t>Minutes</w:t>
      </w:r>
      <w:r w:rsidR="00A06BBB">
        <w:rPr>
          <w:rFonts w:cs="Arial"/>
          <w:sz w:val="22"/>
          <w:lang w:val="en-CA" w:eastAsia="ko-KR"/>
        </w:rPr>
        <w:t xml:space="preserve"> </w:t>
      </w:r>
    </w:p>
    <w:p w:rsidR="001316EB" w:rsidRPr="00705087" w:rsidRDefault="001316EB" w:rsidP="00BF2503">
      <w:pPr>
        <w:spacing w:after="0" w:line="240" w:lineRule="auto"/>
        <w:jc w:val="right"/>
        <w:rPr>
          <w:rFonts w:cs="Arial"/>
          <w:sz w:val="22"/>
          <w:lang w:val="en-CA"/>
        </w:rPr>
      </w:pPr>
      <w:r w:rsidRPr="00705087">
        <w:rPr>
          <w:rFonts w:cs="Arial"/>
          <w:sz w:val="22"/>
          <w:lang w:val="en-CA"/>
        </w:rPr>
        <w:t>(</w:t>
      </w:r>
      <w:r w:rsidR="00657520">
        <w:rPr>
          <w:rFonts w:cs="Arial"/>
          <w:sz w:val="22"/>
          <w:lang w:val="en-CA"/>
        </w:rPr>
        <w:t>6</w:t>
      </w:r>
      <w:r w:rsidR="00653FB2">
        <w:rPr>
          <w:rFonts w:cs="Arial"/>
          <w:sz w:val="22"/>
          <w:vertAlign w:val="superscript"/>
          <w:lang w:val="en-CA"/>
        </w:rPr>
        <w:t>th</w:t>
      </w:r>
      <w:r w:rsidR="0049556E">
        <w:rPr>
          <w:rFonts w:cs="Arial"/>
          <w:sz w:val="22"/>
          <w:lang w:val="en-CA"/>
        </w:rPr>
        <w:t xml:space="preserve"> </w:t>
      </w:r>
      <w:r w:rsidR="00CB189A">
        <w:rPr>
          <w:rFonts w:cs="Arial" w:hint="eastAsia"/>
          <w:sz w:val="22"/>
          <w:lang w:val="en-CA" w:eastAsia="ko-KR"/>
        </w:rPr>
        <w:t>WEBEX</w:t>
      </w:r>
      <w:r w:rsidR="00892260" w:rsidRPr="00705087">
        <w:rPr>
          <w:rFonts w:cs="Arial" w:hint="eastAsia"/>
          <w:sz w:val="22"/>
          <w:lang w:val="en-CA" w:eastAsia="ko-KR"/>
        </w:rPr>
        <w:t xml:space="preserve"> </w:t>
      </w:r>
      <w:r w:rsidR="00657520">
        <w:rPr>
          <w:rFonts w:cs="Arial"/>
          <w:sz w:val="22"/>
          <w:lang w:val="en-CA"/>
        </w:rPr>
        <w:t>meeting</w:t>
      </w:r>
      <w:proofErr w:type="gramStart"/>
      <w:r w:rsidR="00657520">
        <w:rPr>
          <w:rFonts w:cs="Arial"/>
          <w:sz w:val="22"/>
          <w:lang w:val="en-CA"/>
        </w:rPr>
        <w:t>;10</w:t>
      </w:r>
      <w:r w:rsidR="00653FB2">
        <w:rPr>
          <w:rFonts w:cs="Arial"/>
          <w:sz w:val="22"/>
          <w:vertAlign w:val="superscript"/>
          <w:lang w:val="en-CA"/>
        </w:rPr>
        <w:t>th</w:t>
      </w:r>
      <w:proofErr w:type="gramEnd"/>
      <w:r w:rsidR="00CB189A">
        <w:rPr>
          <w:rFonts w:cs="Arial"/>
          <w:sz w:val="22"/>
          <w:lang w:val="en-CA"/>
        </w:rPr>
        <w:t xml:space="preserve"> </w:t>
      </w:r>
      <w:r w:rsidR="00657520">
        <w:rPr>
          <w:rFonts w:cs="Arial"/>
          <w:sz w:val="22"/>
          <w:lang w:val="en-CA" w:eastAsia="ko-KR"/>
        </w:rPr>
        <w:t>July</w:t>
      </w:r>
      <w:r w:rsidR="006E71B7">
        <w:rPr>
          <w:rFonts w:cs="Arial"/>
          <w:sz w:val="22"/>
          <w:lang w:val="en-CA" w:eastAsia="ko-KR"/>
        </w:rPr>
        <w:t xml:space="preserve"> 201</w:t>
      </w:r>
      <w:r w:rsidR="007F6B1C">
        <w:rPr>
          <w:rFonts w:cs="Arial"/>
          <w:sz w:val="22"/>
          <w:lang w:val="en-CA" w:eastAsia="ko-KR"/>
        </w:rPr>
        <w:t>9</w:t>
      </w:r>
      <w:r w:rsidRPr="00705087">
        <w:rPr>
          <w:rFonts w:cs="Arial"/>
          <w:sz w:val="22"/>
          <w:lang w:val="en-CA"/>
        </w:rPr>
        <w:t>)</w:t>
      </w:r>
    </w:p>
    <w:p w:rsidR="001316EB" w:rsidRPr="00705087" w:rsidRDefault="001316EB" w:rsidP="00BF2503">
      <w:pPr>
        <w:spacing w:after="0" w:line="240" w:lineRule="auto"/>
        <w:rPr>
          <w:rFonts w:cs="Arial"/>
          <w:sz w:val="22"/>
          <w:lang w:val="en-CA"/>
        </w:rPr>
      </w:pPr>
    </w:p>
    <w:p w:rsidR="001316EB" w:rsidRPr="00705087" w:rsidRDefault="001316EB" w:rsidP="00BE483B">
      <w:pPr>
        <w:spacing w:after="0" w:line="240" w:lineRule="auto"/>
        <w:jc w:val="center"/>
        <w:outlineLvl w:val="0"/>
        <w:rPr>
          <w:rFonts w:cs="Arial"/>
          <w:b/>
          <w:sz w:val="22"/>
          <w:lang w:val="en-CA"/>
        </w:rPr>
      </w:pPr>
      <w:r w:rsidRPr="00705087">
        <w:rPr>
          <w:rFonts w:cs="Arial"/>
          <w:b/>
          <w:sz w:val="22"/>
          <w:lang w:val="en-CA"/>
        </w:rPr>
        <w:t xml:space="preserve">Report of the </w:t>
      </w:r>
      <w:r w:rsidR="00657520">
        <w:rPr>
          <w:rFonts w:cs="Arial"/>
          <w:b/>
          <w:sz w:val="22"/>
          <w:lang w:val="en-CA"/>
        </w:rPr>
        <w:t>6</w:t>
      </w:r>
      <w:r w:rsidR="00653FB2" w:rsidRPr="00653FB2">
        <w:rPr>
          <w:rFonts w:cs="Arial"/>
          <w:b/>
          <w:sz w:val="22"/>
          <w:vertAlign w:val="superscript"/>
          <w:lang w:val="en-CA"/>
        </w:rPr>
        <w:t>th</w:t>
      </w:r>
      <w:r w:rsidR="00653FB2">
        <w:rPr>
          <w:rFonts w:cs="Arial"/>
          <w:b/>
          <w:sz w:val="22"/>
          <w:lang w:val="en-CA"/>
        </w:rPr>
        <w:t xml:space="preserve"> </w:t>
      </w:r>
      <w:r w:rsidR="00CB189A">
        <w:rPr>
          <w:rFonts w:cs="Arial"/>
          <w:b/>
          <w:sz w:val="22"/>
          <w:lang w:val="en-CA"/>
        </w:rPr>
        <w:t xml:space="preserve">WEBEX 2019 </w:t>
      </w:r>
      <w:r w:rsidRPr="00705087">
        <w:rPr>
          <w:rFonts w:cs="Arial"/>
          <w:b/>
          <w:sz w:val="22"/>
          <w:lang w:val="en-CA"/>
        </w:rPr>
        <w:t>Meeting</w:t>
      </w:r>
      <w:r w:rsidR="006B55B1">
        <w:rPr>
          <w:rFonts w:cs="Arial"/>
          <w:b/>
          <w:sz w:val="22"/>
          <w:lang w:val="en-CA"/>
        </w:rPr>
        <w:t xml:space="preserve"> </w:t>
      </w:r>
      <w:r w:rsidRPr="00705087">
        <w:rPr>
          <w:rFonts w:cs="Arial"/>
          <w:b/>
          <w:sz w:val="22"/>
          <w:lang w:val="en-CA"/>
        </w:rPr>
        <w:t>of the</w:t>
      </w:r>
    </w:p>
    <w:p w:rsidR="001316EB" w:rsidRPr="00705087" w:rsidRDefault="001316EB" w:rsidP="00BF2503">
      <w:pPr>
        <w:spacing w:after="0" w:line="240" w:lineRule="auto"/>
        <w:jc w:val="center"/>
        <w:rPr>
          <w:rFonts w:cs="Arial"/>
          <w:b/>
          <w:sz w:val="22"/>
          <w:lang w:val="en-CA"/>
        </w:rPr>
      </w:pPr>
      <w:r w:rsidRPr="00705087">
        <w:rPr>
          <w:rFonts w:cs="Arial"/>
          <w:b/>
          <w:sz w:val="22"/>
          <w:lang w:val="en-CA"/>
        </w:rPr>
        <w:t xml:space="preserve">Informal </w:t>
      </w:r>
      <w:r w:rsidR="00906D6E" w:rsidRPr="00705087">
        <w:rPr>
          <w:rFonts w:cs="Arial" w:hint="eastAsia"/>
          <w:b/>
          <w:sz w:val="22"/>
          <w:lang w:val="en-CA" w:eastAsia="ko-KR"/>
        </w:rPr>
        <w:t xml:space="preserve">Working </w:t>
      </w:r>
      <w:r w:rsidRPr="00705087">
        <w:rPr>
          <w:rFonts w:cs="Arial"/>
          <w:b/>
          <w:sz w:val="22"/>
          <w:lang w:val="en-CA"/>
        </w:rPr>
        <w:t xml:space="preserve">Group on </w:t>
      </w:r>
      <w:r w:rsidR="00892260" w:rsidRPr="00705087">
        <w:rPr>
          <w:rFonts w:cs="Arial" w:hint="eastAsia"/>
          <w:b/>
          <w:sz w:val="22"/>
          <w:lang w:val="en-CA" w:eastAsia="ko-KR"/>
        </w:rPr>
        <w:t>Panoramic Sunroof Glazing</w:t>
      </w:r>
    </w:p>
    <w:p w:rsidR="001316EB" w:rsidRPr="00705087" w:rsidRDefault="001316EB" w:rsidP="00BF2503">
      <w:pPr>
        <w:spacing w:after="0" w:line="240" w:lineRule="auto"/>
        <w:rPr>
          <w:rFonts w:cs="Arial"/>
          <w:sz w:val="22"/>
          <w:lang w:val="en-CA"/>
        </w:rPr>
      </w:pPr>
      <w:bookmarkStart w:id="0" w:name="_GoBack"/>
      <w:bookmarkEnd w:id="0"/>
    </w:p>
    <w:p w:rsidR="006E71B7" w:rsidRPr="00CB189A" w:rsidRDefault="00944BBE" w:rsidP="00BF2503">
      <w:pPr>
        <w:spacing w:after="0" w:line="240" w:lineRule="auto"/>
        <w:rPr>
          <w:rFonts w:cs="Arial"/>
          <w:sz w:val="22"/>
          <w:lang w:val="en-GB"/>
        </w:rPr>
      </w:pPr>
      <w:r w:rsidRPr="00CB189A">
        <w:rPr>
          <w:rFonts w:cs="Arial"/>
          <w:sz w:val="22"/>
          <w:lang w:val="en-GB"/>
        </w:rPr>
        <w:t>Location:</w:t>
      </w:r>
      <w:r w:rsidRPr="00CB189A">
        <w:rPr>
          <w:rFonts w:cs="Arial"/>
          <w:sz w:val="22"/>
          <w:lang w:val="en-GB"/>
        </w:rPr>
        <w:tab/>
      </w:r>
      <w:r w:rsidR="00CB189A" w:rsidRPr="00CB189A">
        <w:rPr>
          <w:rFonts w:cs="Arial"/>
          <w:sz w:val="22"/>
          <w:lang w:val="en-GB"/>
        </w:rPr>
        <w:t>WEBEX</w:t>
      </w:r>
    </w:p>
    <w:p w:rsidR="001316EB" w:rsidRPr="006B55B1" w:rsidRDefault="001316EB" w:rsidP="00BF2503">
      <w:pPr>
        <w:spacing w:after="0" w:line="240" w:lineRule="auto"/>
        <w:rPr>
          <w:rFonts w:cs="Arial"/>
          <w:sz w:val="22"/>
          <w:lang w:val="en-CA"/>
        </w:rPr>
      </w:pPr>
      <w:r w:rsidRPr="006B55B1">
        <w:rPr>
          <w:rFonts w:cs="Arial"/>
          <w:sz w:val="22"/>
          <w:lang w:val="en-CA"/>
        </w:rPr>
        <w:t>Date:</w:t>
      </w:r>
      <w:r w:rsidRPr="006B55B1">
        <w:rPr>
          <w:rFonts w:cs="Arial"/>
          <w:sz w:val="22"/>
          <w:lang w:val="en-CA"/>
        </w:rPr>
        <w:tab/>
      </w:r>
      <w:r w:rsidRPr="006B55B1">
        <w:rPr>
          <w:rFonts w:cs="Arial"/>
          <w:sz w:val="22"/>
          <w:lang w:val="en-CA"/>
        </w:rPr>
        <w:tab/>
      </w:r>
      <w:r w:rsidR="0049556E">
        <w:rPr>
          <w:rFonts w:cs="Arial"/>
          <w:sz w:val="22"/>
          <w:lang w:val="en-CA"/>
        </w:rPr>
        <w:t>Wednes</w:t>
      </w:r>
      <w:r w:rsidR="002F4138">
        <w:rPr>
          <w:rFonts w:cs="Arial"/>
          <w:sz w:val="22"/>
          <w:lang w:val="en-CA"/>
        </w:rPr>
        <w:t>day</w:t>
      </w:r>
      <w:r w:rsidR="006B55B1" w:rsidRPr="006B55B1">
        <w:rPr>
          <w:rFonts w:cs="Arial"/>
          <w:sz w:val="22"/>
          <w:lang w:val="en-CA"/>
        </w:rPr>
        <w:t xml:space="preserve">, </w:t>
      </w:r>
      <w:r w:rsidR="00657520">
        <w:rPr>
          <w:rFonts w:cs="Arial"/>
          <w:sz w:val="22"/>
          <w:lang w:val="en-CA"/>
        </w:rPr>
        <w:t>10</w:t>
      </w:r>
      <w:r w:rsidR="00653FB2">
        <w:rPr>
          <w:rFonts w:cs="Arial"/>
          <w:sz w:val="22"/>
          <w:vertAlign w:val="superscript"/>
          <w:lang w:val="en-CA"/>
        </w:rPr>
        <w:t>th</w:t>
      </w:r>
      <w:r w:rsidR="00657520">
        <w:rPr>
          <w:rFonts w:cs="Arial"/>
          <w:sz w:val="22"/>
          <w:lang w:val="en-CA"/>
        </w:rPr>
        <w:t xml:space="preserve"> July</w:t>
      </w:r>
      <w:r w:rsidR="007F6B1C">
        <w:rPr>
          <w:rFonts w:cs="Arial"/>
          <w:sz w:val="22"/>
          <w:lang w:val="en-CA"/>
        </w:rPr>
        <w:t xml:space="preserve"> </w:t>
      </w:r>
      <w:r w:rsidR="001179CE">
        <w:rPr>
          <w:rFonts w:cs="Arial"/>
          <w:sz w:val="22"/>
          <w:lang w:val="en-CA"/>
        </w:rPr>
        <w:t>201</w:t>
      </w:r>
      <w:r w:rsidR="007F6B1C">
        <w:rPr>
          <w:rFonts w:cs="Arial"/>
          <w:sz w:val="22"/>
          <w:lang w:val="en-CA"/>
        </w:rPr>
        <w:t>9</w:t>
      </w:r>
      <w:r w:rsidR="006B55B1" w:rsidRPr="00E966CA">
        <w:rPr>
          <w:rFonts w:cs="Arial"/>
          <w:sz w:val="22"/>
          <w:lang w:val="en-CA"/>
        </w:rPr>
        <w:t xml:space="preserve">, </w:t>
      </w:r>
      <w:r w:rsidR="00DB099A">
        <w:rPr>
          <w:rFonts w:cs="Arial"/>
          <w:sz w:val="22"/>
          <w:lang w:val="en-CA"/>
        </w:rPr>
        <w:t>12:35 – 13:3</w:t>
      </w:r>
      <w:r w:rsidR="00D35A54">
        <w:rPr>
          <w:rFonts w:cs="Arial"/>
          <w:sz w:val="22"/>
          <w:lang w:val="en-CA"/>
        </w:rPr>
        <w:t>5</w:t>
      </w:r>
      <w:r w:rsidR="006B55B1" w:rsidRPr="00E966CA">
        <w:rPr>
          <w:rFonts w:cs="Arial"/>
          <w:sz w:val="22"/>
          <w:lang w:val="en-CA"/>
        </w:rPr>
        <w:t xml:space="preserve"> CE</w:t>
      </w:r>
      <w:r w:rsidR="002F4138" w:rsidRPr="00E966CA">
        <w:rPr>
          <w:rFonts w:cs="Arial"/>
          <w:sz w:val="22"/>
          <w:lang w:val="en-CA"/>
        </w:rPr>
        <w:t>S</w:t>
      </w:r>
      <w:r w:rsidR="006B55B1" w:rsidRPr="00E966CA">
        <w:rPr>
          <w:rFonts w:cs="Arial"/>
          <w:sz w:val="22"/>
          <w:lang w:val="en-CA"/>
        </w:rPr>
        <w:t>T</w:t>
      </w:r>
    </w:p>
    <w:p w:rsidR="00FF2762" w:rsidRPr="00E87A3D" w:rsidRDefault="001316EB" w:rsidP="00BF2503">
      <w:pPr>
        <w:spacing w:after="0" w:line="240" w:lineRule="auto"/>
        <w:rPr>
          <w:rFonts w:cs="Arial"/>
          <w:sz w:val="22"/>
          <w:lang w:eastAsia="ko-KR"/>
        </w:rPr>
      </w:pPr>
      <w:r w:rsidRPr="00705087">
        <w:rPr>
          <w:rFonts w:cs="Arial"/>
          <w:sz w:val="22"/>
          <w:lang w:val="en-CA"/>
        </w:rPr>
        <w:t>Chair:</w:t>
      </w:r>
      <w:r w:rsidRPr="00705087">
        <w:rPr>
          <w:rFonts w:cs="Arial"/>
          <w:sz w:val="22"/>
          <w:lang w:val="en-CA"/>
        </w:rPr>
        <w:tab/>
      </w:r>
      <w:r w:rsidRPr="00705087">
        <w:rPr>
          <w:rFonts w:cs="Arial"/>
          <w:sz w:val="22"/>
          <w:lang w:val="en-CA"/>
        </w:rPr>
        <w:tab/>
      </w:r>
      <w:r w:rsidR="00F12D7F" w:rsidRPr="00705087">
        <w:rPr>
          <w:rFonts w:cs="Arial" w:hint="eastAsia"/>
          <w:sz w:val="22"/>
          <w:lang w:val="en-CA" w:eastAsia="ko-KR"/>
        </w:rPr>
        <w:t xml:space="preserve">Mr. </w:t>
      </w:r>
      <w:r w:rsidR="007B6DA1" w:rsidRPr="00705087">
        <w:rPr>
          <w:rFonts w:cs="Arial" w:hint="eastAsia"/>
          <w:sz w:val="22"/>
          <w:lang w:val="en-CA" w:eastAsia="ko-KR"/>
        </w:rPr>
        <w:t>Eom</w:t>
      </w:r>
      <w:r w:rsidR="00F362A5">
        <w:rPr>
          <w:rFonts w:cs="Arial"/>
          <w:sz w:val="22"/>
          <w:lang w:val="en-CA" w:eastAsia="ko-KR"/>
        </w:rPr>
        <w:t xml:space="preserve"> </w:t>
      </w:r>
      <w:proofErr w:type="spellStart"/>
      <w:r w:rsidR="00892260" w:rsidRPr="00705087">
        <w:rPr>
          <w:rFonts w:cs="Arial" w:hint="eastAsia"/>
          <w:sz w:val="22"/>
          <w:lang w:val="en-CA" w:eastAsia="ko-KR"/>
        </w:rPr>
        <w:t>Sungbok</w:t>
      </w:r>
      <w:proofErr w:type="spellEnd"/>
      <w:r w:rsidR="00F362A5">
        <w:rPr>
          <w:rFonts w:cs="Arial"/>
          <w:sz w:val="22"/>
          <w:lang w:val="en-CA" w:eastAsia="ko-KR"/>
        </w:rPr>
        <w:t xml:space="preserve"> </w:t>
      </w:r>
      <w:r w:rsidRPr="00705087">
        <w:rPr>
          <w:rFonts w:cs="Arial"/>
          <w:sz w:val="22"/>
          <w:lang w:val="en-CA"/>
        </w:rPr>
        <w:t>(</w:t>
      </w:r>
      <w:r w:rsidR="00A04539" w:rsidRPr="00705087">
        <w:rPr>
          <w:rFonts w:cs="Arial" w:hint="eastAsia"/>
          <w:sz w:val="22"/>
          <w:lang w:val="en-CA" w:eastAsia="ko-KR"/>
        </w:rPr>
        <w:t>Republic of Korea</w:t>
      </w:r>
      <w:r w:rsidRPr="00705087">
        <w:rPr>
          <w:rFonts w:cs="Arial"/>
          <w:sz w:val="22"/>
          <w:lang w:val="en-CA" w:eastAsia="ko-KR"/>
        </w:rPr>
        <w:t>)</w:t>
      </w:r>
      <w:r w:rsidR="00E87A3D">
        <w:rPr>
          <w:rFonts w:cs="Arial"/>
          <w:sz w:val="22"/>
          <w:lang w:val="en-CA" w:eastAsia="ko-KR"/>
        </w:rPr>
        <w:t xml:space="preserve">, </w:t>
      </w:r>
      <w:r w:rsidR="001179CE">
        <w:rPr>
          <w:rFonts w:cs="Arial"/>
          <w:sz w:val="22"/>
          <w:lang w:val="en-CA" w:eastAsia="ko-KR"/>
        </w:rPr>
        <w:t xml:space="preserve">Mr. </w:t>
      </w:r>
      <w:r w:rsidR="00C62436">
        <w:rPr>
          <w:rFonts w:cs="Arial"/>
          <w:sz w:val="22"/>
          <w:lang w:val="en-CA" w:eastAsia="ko-KR"/>
        </w:rPr>
        <w:t xml:space="preserve">Thomas </w:t>
      </w:r>
      <w:proofErr w:type="spellStart"/>
      <w:r w:rsidR="001179CE">
        <w:rPr>
          <w:rFonts w:cs="Arial"/>
          <w:sz w:val="22"/>
          <w:lang w:val="en-CA" w:eastAsia="ko-KR"/>
        </w:rPr>
        <w:t>Fuhrmann</w:t>
      </w:r>
      <w:proofErr w:type="spellEnd"/>
      <w:r w:rsidR="00E87A3D" w:rsidRPr="00E87A3D">
        <w:rPr>
          <w:rFonts w:cs="Arial"/>
          <w:sz w:val="22"/>
          <w:lang w:val="en-CA" w:eastAsia="ko-KR"/>
        </w:rPr>
        <w:t xml:space="preserve"> (Germany)</w:t>
      </w:r>
    </w:p>
    <w:p w:rsidR="008604F6" w:rsidRPr="00705087" w:rsidRDefault="008604F6" w:rsidP="00BF2503">
      <w:pPr>
        <w:spacing w:after="0" w:line="240" w:lineRule="auto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 w:eastAsia="ko-KR"/>
        </w:rPr>
        <w:t>Secretary:</w:t>
      </w:r>
      <w:r>
        <w:rPr>
          <w:rFonts w:cs="Arial"/>
          <w:sz w:val="22"/>
          <w:lang w:val="en-CA" w:eastAsia="ko-KR"/>
        </w:rPr>
        <w:tab/>
        <w:t>Mr. Dr. Stephan Müller von Kralik (Germany / CLEPA)</w:t>
      </w:r>
    </w:p>
    <w:p w:rsidR="001316EB" w:rsidRPr="00705087" w:rsidRDefault="001316EB" w:rsidP="00BF2503">
      <w:pPr>
        <w:spacing w:after="0" w:line="240" w:lineRule="auto"/>
        <w:rPr>
          <w:rFonts w:cs="Arial"/>
          <w:sz w:val="22"/>
          <w:lang w:val="en-CA" w:eastAsia="ko-KR"/>
        </w:rPr>
      </w:pPr>
    </w:p>
    <w:p w:rsidR="00E4023C" w:rsidRPr="00705087" w:rsidRDefault="00E4023C" w:rsidP="00BF2503">
      <w:pPr>
        <w:spacing w:after="0" w:line="240" w:lineRule="auto"/>
        <w:rPr>
          <w:rFonts w:cs="Arial"/>
          <w:sz w:val="22"/>
          <w:lang w:val="en-CA" w:eastAsia="ko-KR"/>
        </w:rPr>
      </w:pPr>
    </w:p>
    <w:p w:rsidR="00CB189A" w:rsidRDefault="00DB099A" w:rsidP="00CB189A">
      <w:pPr>
        <w:rPr>
          <w:rFonts w:cs="Arial"/>
          <w:sz w:val="22"/>
          <w:lang w:val="en-CA"/>
        </w:rPr>
      </w:pPr>
      <w:proofErr w:type="gramStart"/>
      <w:r>
        <w:rPr>
          <w:rFonts w:cs="Arial"/>
          <w:sz w:val="22"/>
          <w:lang w:val="en-CA" w:eastAsia="ko-KR"/>
        </w:rPr>
        <w:t>13</w:t>
      </w:r>
      <w:proofErr w:type="gramEnd"/>
      <w:r w:rsidR="00CB189A">
        <w:rPr>
          <w:rFonts w:cs="Arial"/>
          <w:sz w:val="22"/>
          <w:lang w:val="en-CA"/>
        </w:rPr>
        <w:t xml:space="preserve"> people attend</w:t>
      </w:r>
      <w:r w:rsidR="00CB189A">
        <w:rPr>
          <w:rFonts w:cs="Arial" w:hint="eastAsia"/>
          <w:sz w:val="22"/>
          <w:lang w:val="en-CA" w:eastAsia="ko-KR"/>
        </w:rPr>
        <w:t>ed</w:t>
      </w:r>
      <w:r w:rsidR="00CB189A" w:rsidRPr="00705087">
        <w:rPr>
          <w:rFonts w:cs="Arial"/>
          <w:sz w:val="22"/>
          <w:lang w:val="en-CA"/>
        </w:rPr>
        <w:t xml:space="preserve"> at the</w:t>
      </w:r>
      <w:r w:rsidR="00CB189A">
        <w:rPr>
          <w:rFonts w:cs="Arial"/>
          <w:sz w:val="22"/>
          <w:lang w:val="en-CA"/>
        </w:rPr>
        <w:t xml:space="preserve"> </w:t>
      </w:r>
      <w:r w:rsidR="00CB189A">
        <w:rPr>
          <w:rFonts w:cs="Arial" w:hint="eastAsia"/>
          <w:sz w:val="22"/>
          <w:lang w:val="en-CA" w:eastAsia="ko-KR"/>
        </w:rPr>
        <w:t>meeting (</w:t>
      </w:r>
      <w:r w:rsidR="00CB189A">
        <w:rPr>
          <w:rFonts w:cs="Arial"/>
          <w:sz w:val="22"/>
          <w:lang w:val="en-CA" w:eastAsia="ko-KR"/>
        </w:rPr>
        <w:t>hereof all via Audio Conference)</w:t>
      </w:r>
      <w:r w:rsidR="00CB189A" w:rsidRPr="00705087">
        <w:rPr>
          <w:rFonts w:cs="Arial"/>
          <w:sz w:val="22"/>
          <w:lang w:val="en-CA"/>
        </w:rPr>
        <w:t>.</w:t>
      </w:r>
    </w:p>
    <w:p w:rsidR="00D255B3" w:rsidRDefault="00657520" w:rsidP="00CB189A">
      <w:pPr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Minutes of WEBEX No.5</w:t>
      </w:r>
      <w:r w:rsidR="00BE667F">
        <w:rPr>
          <w:rFonts w:cs="Arial"/>
          <w:sz w:val="22"/>
          <w:lang w:val="en-CA"/>
        </w:rPr>
        <w:t xml:space="preserve"> </w:t>
      </w:r>
      <w:proofErr w:type="gramStart"/>
      <w:r w:rsidR="00BE667F">
        <w:rPr>
          <w:rFonts w:cs="Arial"/>
          <w:sz w:val="22"/>
          <w:lang w:val="en-CA"/>
        </w:rPr>
        <w:t>were</w:t>
      </w:r>
      <w:r w:rsidR="00D255B3">
        <w:rPr>
          <w:rFonts w:cs="Arial"/>
          <w:sz w:val="22"/>
          <w:lang w:val="en-CA"/>
        </w:rPr>
        <w:t xml:space="preserve"> released</w:t>
      </w:r>
      <w:proofErr w:type="gramEnd"/>
      <w:r w:rsidR="00D255B3">
        <w:rPr>
          <w:rFonts w:cs="Arial"/>
          <w:sz w:val="22"/>
          <w:lang w:val="en-CA"/>
        </w:rPr>
        <w:t>.</w:t>
      </w:r>
    </w:p>
    <w:p w:rsidR="00DB099A" w:rsidRDefault="00DB099A" w:rsidP="00CB189A">
      <w:pPr>
        <w:rPr>
          <w:rFonts w:cs="Arial"/>
          <w:sz w:val="20"/>
          <w:szCs w:val="20"/>
        </w:rPr>
      </w:pPr>
      <w:r>
        <w:rPr>
          <w:rFonts w:cs="Arial"/>
          <w:sz w:val="22"/>
          <w:lang w:val="en-CA"/>
        </w:rPr>
        <w:t>Updated Agenda of WEBEX meetings until 12</w:t>
      </w:r>
      <w:r w:rsidRPr="00DB099A">
        <w:rPr>
          <w:rFonts w:cs="Arial"/>
          <w:sz w:val="22"/>
          <w:vertAlign w:val="superscript"/>
          <w:lang w:val="en-CA"/>
        </w:rPr>
        <w:t>th</w:t>
      </w:r>
      <w:r>
        <w:rPr>
          <w:rFonts w:cs="Arial"/>
          <w:sz w:val="22"/>
          <w:lang w:val="en-CA"/>
        </w:rPr>
        <w:t xml:space="preserve"> IWG PSG meeting in Geneva </w:t>
      </w:r>
      <w:proofErr w:type="gramStart"/>
      <w:r>
        <w:rPr>
          <w:rFonts w:cs="Arial"/>
          <w:sz w:val="22"/>
          <w:lang w:val="en-CA"/>
        </w:rPr>
        <w:t>was released</w:t>
      </w:r>
      <w:proofErr w:type="gramEnd"/>
      <w:r>
        <w:rPr>
          <w:rFonts w:cs="Arial"/>
          <w:sz w:val="22"/>
          <w:lang w:val="en-CA"/>
        </w:rPr>
        <w:t>.</w:t>
      </w:r>
    </w:p>
    <w:p w:rsidR="007B1161" w:rsidRPr="009D49C3" w:rsidRDefault="007B1161" w:rsidP="007B1161">
      <w:pPr>
        <w:spacing w:after="0" w:line="240" w:lineRule="auto"/>
        <w:rPr>
          <w:rFonts w:cs="Arial"/>
          <w:sz w:val="22"/>
          <w:lang w:val="en-CA" w:eastAsia="ko-KR"/>
        </w:rPr>
      </w:pPr>
    </w:p>
    <w:p w:rsidR="00111611" w:rsidRPr="007B1161" w:rsidRDefault="00DB099A" w:rsidP="00387F7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  <w:lang w:val="en-CA" w:eastAsia="ko-KR"/>
        </w:rPr>
      </w:pPr>
      <w:r>
        <w:rPr>
          <w:rFonts w:cs="Arial"/>
          <w:b/>
          <w:sz w:val="22"/>
          <w:lang w:val="en-CA" w:eastAsia="ko-KR"/>
        </w:rPr>
        <w:t>Confirm</w:t>
      </w:r>
      <w:r w:rsidR="00D35A54">
        <w:rPr>
          <w:rFonts w:cs="Arial"/>
          <w:b/>
          <w:sz w:val="22"/>
          <w:lang w:val="en-CA" w:eastAsia="ko-KR"/>
        </w:rPr>
        <w:t xml:space="preserve"> exact numbers/facts/values/wording for guidance</w:t>
      </w:r>
    </w:p>
    <w:p w:rsidR="007B1161" w:rsidRDefault="007B1161" w:rsidP="007B1161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</w:p>
    <w:p w:rsidR="009E76C5" w:rsidRDefault="00DB099A" w:rsidP="00DF5FCC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 w:eastAsia="ko-KR"/>
        </w:rPr>
        <w:t>Hyundai/Kia: showed picture from WEBEX No.4 and explained difficulties to ach</w:t>
      </w:r>
      <w:r w:rsidR="009E76C5">
        <w:rPr>
          <w:rFonts w:cs="Arial"/>
          <w:sz w:val="22"/>
          <w:lang w:val="en-CA" w:eastAsia="ko-KR"/>
        </w:rPr>
        <w:t>i</w:t>
      </w:r>
      <w:r>
        <w:rPr>
          <w:rFonts w:cs="Arial"/>
          <w:sz w:val="22"/>
          <w:lang w:val="en-CA" w:eastAsia="ko-KR"/>
        </w:rPr>
        <w:t xml:space="preserve">eve 125mm and </w:t>
      </w:r>
      <w:r w:rsidR="009E76C5">
        <w:rPr>
          <w:rFonts w:cs="Arial"/>
          <w:sz w:val="22"/>
          <w:lang w:val="en-CA" w:eastAsia="ko-KR"/>
        </w:rPr>
        <w:t>40% area coverage. Hyundai/Kia confirmed that they could meet in future the 125mm boundary, but not everywhere and therefore would require a secondary %-Area rule of preferred 50%.</w:t>
      </w:r>
    </w:p>
    <w:p w:rsidR="009E76C5" w:rsidRDefault="009E76C5" w:rsidP="008E2D01">
      <w:pPr>
        <w:spacing w:after="0" w:line="240" w:lineRule="auto"/>
        <w:ind w:left="360"/>
        <w:jc w:val="both"/>
        <w:rPr>
          <w:rFonts w:cs="Arial"/>
          <w:sz w:val="22"/>
          <w:lang w:eastAsia="ko-KR"/>
        </w:rPr>
      </w:pPr>
    </w:p>
    <w:p w:rsidR="009E76C5" w:rsidRDefault="00D35A54" w:rsidP="008E2D01">
      <w:pPr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eastAsia="ko-KR"/>
        </w:rPr>
        <w:t>KATRI</w:t>
      </w:r>
      <w:r w:rsidR="00537DEC" w:rsidRPr="00813E38">
        <w:rPr>
          <w:rFonts w:cs="Arial"/>
          <w:sz w:val="22"/>
          <w:lang w:val="en-CA" w:eastAsia="ko-KR"/>
        </w:rPr>
        <w:t>:</w:t>
      </w:r>
      <w:r w:rsidR="00537DEC" w:rsidRPr="00813E38">
        <w:rPr>
          <w:rFonts w:cs="Arial"/>
          <w:sz w:val="22"/>
          <w:lang w:val="en-CA" w:eastAsia="ko-KR"/>
        </w:rPr>
        <w:tab/>
      </w:r>
      <w:r w:rsidR="009E76C5">
        <w:rPr>
          <w:rFonts w:cs="Arial"/>
          <w:sz w:val="22"/>
          <w:lang w:val="en-CA" w:eastAsia="ko-KR"/>
        </w:rPr>
        <w:t>Confirmed the proposal by IWG PSG Chairs of 125mm as primary rule and 40% as secondary rule.</w:t>
      </w:r>
    </w:p>
    <w:p w:rsidR="00C61EF6" w:rsidRDefault="00C61EF6" w:rsidP="008E2D01">
      <w:pPr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</w:p>
    <w:p w:rsidR="009E76C5" w:rsidRDefault="009E76C5" w:rsidP="008E2D01">
      <w:pPr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 w:eastAsia="ko-KR"/>
        </w:rPr>
        <w:t>Hyundai/Kia:  basically accepts the proposal by Chairs of IWG PSG for Hyundai/Kia, but cannot speak for OICA members</w:t>
      </w:r>
    </w:p>
    <w:p w:rsidR="009E76C5" w:rsidRDefault="009E76C5" w:rsidP="008E2D01">
      <w:pPr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</w:p>
    <w:p w:rsidR="009E76C5" w:rsidRDefault="009E76C5" w:rsidP="008E2D01">
      <w:pPr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 w:eastAsia="ko-KR"/>
        </w:rPr>
        <w:t>OICA:</w:t>
      </w:r>
      <w:r>
        <w:rPr>
          <w:rFonts w:cs="Arial"/>
          <w:sz w:val="22"/>
          <w:lang w:val="en-CA" w:eastAsia="ko-KR"/>
        </w:rPr>
        <w:tab/>
        <w:t xml:space="preserve">OICA explained that 135mm </w:t>
      </w:r>
      <w:r w:rsidR="001D738E">
        <w:rPr>
          <w:rFonts w:cs="Arial"/>
          <w:sz w:val="22"/>
          <w:lang w:val="en-CA" w:eastAsia="ko-KR"/>
        </w:rPr>
        <w:t xml:space="preserve">width </w:t>
      </w:r>
      <w:r>
        <w:rPr>
          <w:rFonts w:cs="Arial"/>
          <w:sz w:val="22"/>
          <w:lang w:val="en-CA" w:eastAsia="ko-KR"/>
        </w:rPr>
        <w:t xml:space="preserve">and 50% area coverage is already a significant challenge to the global automotive industry. Korean industry may have a timely lead, but still 125mm </w:t>
      </w:r>
      <w:r w:rsidR="001D738E">
        <w:rPr>
          <w:rFonts w:cs="Arial"/>
          <w:sz w:val="22"/>
          <w:lang w:val="en-CA" w:eastAsia="ko-KR"/>
        </w:rPr>
        <w:t xml:space="preserve">width </w:t>
      </w:r>
      <w:r>
        <w:rPr>
          <w:rFonts w:cs="Arial"/>
          <w:sz w:val="22"/>
          <w:lang w:val="en-CA" w:eastAsia="ko-KR"/>
        </w:rPr>
        <w:t xml:space="preserve">and 40% </w:t>
      </w:r>
      <w:r w:rsidR="001D738E">
        <w:rPr>
          <w:rFonts w:cs="Arial"/>
          <w:sz w:val="22"/>
          <w:lang w:val="en-CA" w:eastAsia="ko-KR"/>
        </w:rPr>
        <w:t xml:space="preserve">area coverage </w:t>
      </w:r>
      <w:r>
        <w:rPr>
          <w:rFonts w:cs="Arial"/>
          <w:sz w:val="22"/>
          <w:lang w:val="en-CA" w:eastAsia="ko-KR"/>
        </w:rPr>
        <w:t xml:space="preserve">would mean further additional efforts. As there seems to be no big difference between 125mm </w:t>
      </w:r>
      <w:r w:rsidRPr="009E76C5">
        <w:rPr>
          <w:rFonts w:cs="Arial"/>
          <w:sz w:val="22"/>
          <w:lang w:val="en-CA" w:eastAsia="ko-KR"/>
        </w:rPr>
        <w:sym w:font="Wingdings" w:char="F0F3"/>
      </w:r>
      <w:r>
        <w:rPr>
          <w:rFonts w:cs="Arial"/>
          <w:sz w:val="22"/>
          <w:lang w:val="en-CA" w:eastAsia="ko-KR"/>
        </w:rPr>
        <w:t xml:space="preserve">135mm and 40% </w:t>
      </w:r>
      <w:r w:rsidRPr="009E76C5">
        <w:rPr>
          <w:rFonts w:cs="Arial"/>
          <w:sz w:val="22"/>
          <w:lang w:val="en-CA" w:eastAsia="ko-KR"/>
        </w:rPr>
        <w:sym w:font="Wingdings" w:char="F0F3"/>
      </w:r>
      <w:r>
        <w:rPr>
          <w:rFonts w:cs="Arial"/>
          <w:sz w:val="22"/>
          <w:lang w:val="en-CA" w:eastAsia="ko-KR"/>
        </w:rPr>
        <w:t xml:space="preserve"> 50% results </w:t>
      </w:r>
      <w:r w:rsidR="001D738E">
        <w:rPr>
          <w:rFonts w:cs="Arial"/>
          <w:sz w:val="22"/>
          <w:lang w:val="en-CA" w:eastAsia="ko-KR"/>
        </w:rPr>
        <w:t xml:space="preserve">in CLEPA / KATRI glass pane overview shown, </w:t>
      </w:r>
      <w:r>
        <w:rPr>
          <w:rFonts w:cs="Arial"/>
          <w:sz w:val="22"/>
          <w:lang w:val="en-CA" w:eastAsia="ko-KR"/>
        </w:rPr>
        <w:t>OICA proposes to stay with OICA proposal.</w:t>
      </w:r>
    </w:p>
    <w:p w:rsidR="009E76C5" w:rsidRDefault="009E76C5" w:rsidP="008E2D01">
      <w:pPr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</w:p>
    <w:p w:rsidR="004A2B24" w:rsidRDefault="001D738E" w:rsidP="008E2D01">
      <w:pPr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 w:eastAsia="ko-KR"/>
        </w:rPr>
        <w:t>KATRI:  As the G</w:t>
      </w:r>
      <w:r w:rsidR="004A2B24">
        <w:rPr>
          <w:rFonts w:cs="Arial"/>
          <w:sz w:val="22"/>
          <w:lang w:val="en-CA" w:eastAsia="ko-KR"/>
        </w:rPr>
        <w:t xml:space="preserve">uideline / </w:t>
      </w:r>
      <w:proofErr w:type="gramStart"/>
      <w:r w:rsidR="004A2B24">
        <w:rPr>
          <w:rFonts w:cs="Arial"/>
          <w:sz w:val="22"/>
          <w:lang w:val="en-CA" w:eastAsia="ko-KR"/>
        </w:rPr>
        <w:t>Mutual</w:t>
      </w:r>
      <w:proofErr w:type="gramEnd"/>
      <w:r w:rsidR="004A2B24">
        <w:rPr>
          <w:rFonts w:cs="Arial"/>
          <w:sz w:val="22"/>
          <w:lang w:val="en-CA" w:eastAsia="ko-KR"/>
        </w:rPr>
        <w:t xml:space="preserve"> resolution is a recommendation to improve the situation of today and not a technical regulation members of the group are asked to review</w:t>
      </w:r>
      <w:r>
        <w:rPr>
          <w:rFonts w:cs="Arial"/>
          <w:sz w:val="22"/>
          <w:lang w:val="en-CA" w:eastAsia="ko-KR"/>
        </w:rPr>
        <w:t>,</w:t>
      </w:r>
      <w:r w:rsidR="004A2B24">
        <w:rPr>
          <w:rFonts w:cs="Arial"/>
          <w:sz w:val="22"/>
          <w:lang w:val="en-CA" w:eastAsia="ko-KR"/>
        </w:rPr>
        <w:t xml:space="preserve"> if 125mm and 40% would really not be poss</w:t>
      </w:r>
      <w:r>
        <w:rPr>
          <w:rFonts w:cs="Arial"/>
          <w:sz w:val="22"/>
          <w:lang w:val="en-CA" w:eastAsia="ko-KR"/>
        </w:rPr>
        <w:t>ible to agree upon.</w:t>
      </w:r>
    </w:p>
    <w:p w:rsidR="004A2B24" w:rsidRDefault="004A2B24" w:rsidP="008E2D01">
      <w:pPr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</w:p>
    <w:p w:rsidR="00460B8D" w:rsidRPr="00460B8D" w:rsidRDefault="00460B8D" w:rsidP="00460B8D">
      <w:pPr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  <w:r>
        <w:rPr>
          <w:rFonts w:cs="Arial"/>
          <w:color w:val="000000"/>
          <w:sz w:val="22"/>
          <w:lang w:val="en-CA"/>
        </w:rPr>
        <w:t xml:space="preserve">The </w:t>
      </w:r>
      <w:r w:rsidR="00FE233A">
        <w:rPr>
          <w:rFonts w:cs="Arial"/>
          <w:color w:val="000000"/>
          <w:sz w:val="22"/>
          <w:lang w:val="en-CA"/>
        </w:rPr>
        <w:t xml:space="preserve">attending </w:t>
      </w:r>
      <w:r>
        <w:rPr>
          <w:rFonts w:cs="Arial"/>
          <w:color w:val="000000"/>
          <w:sz w:val="22"/>
          <w:lang w:val="en-CA"/>
        </w:rPr>
        <w:t>members agreed</w:t>
      </w:r>
      <w:r w:rsidRPr="00460B8D">
        <w:rPr>
          <w:rFonts w:cs="Arial"/>
          <w:color w:val="000000"/>
          <w:sz w:val="22"/>
          <w:lang w:val="en-CA"/>
        </w:rPr>
        <w:t xml:space="preserve"> that additional time (until next WEBEX No.7) is needed for the members of IWG PSG to review internally which final values 125mm </w:t>
      </w:r>
      <w:r w:rsidRPr="00460B8D">
        <w:rPr>
          <w:lang w:val="en-CA"/>
        </w:rPr>
        <w:sym w:font="Wingdings" w:char="F0F3"/>
      </w:r>
      <w:r w:rsidRPr="00460B8D">
        <w:rPr>
          <w:rFonts w:cs="Arial"/>
          <w:color w:val="000000"/>
          <w:sz w:val="22"/>
          <w:lang w:val="en-CA"/>
        </w:rPr>
        <w:t xml:space="preserve"> 135mm and 40% </w:t>
      </w:r>
      <w:r w:rsidRPr="00460B8D">
        <w:rPr>
          <w:lang w:val="en-CA"/>
        </w:rPr>
        <w:sym w:font="Wingdings" w:char="F0F3"/>
      </w:r>
      <w:r w:rsidRPr="00460B8D">
        <w:rPr>
          <w:rFonts w:cs="Arial"/>
          <w:color w:val="000000"/>
          <w:sz w:val="22"/>
          <w:lang w:val="en-CA"/>
        </w:rPr>
        <w:t>50% or any compromise in between can be commonly finally agreed</w:t>
      </w:r>
      <w:r>
        <w:rPr>
          <w:rFonts w:cs="Arial"/>
          <w:color w:val="000000"/>
          <w:sz w:val="22"/>
          <w:lang w:val="en-CA"/>
        </w:rPr>
        <w:t xml:space="preserve"> in 7</w:t>
      </w:r>
      <w:r w:rsidRPr="00460B8D">
        <w:rPr>
          <w:rFonts w:cs="Arial"/>
          <w:color w:val="000000"/>
          <w:sz w:val="22"/>
          <w:vertAlign w:val="superscript"/>
          <w:lang w:val="en-CA"/>
        </w:rPr>
        <w:t>th</w:t>
      </w:r>
      <w:r>
        <w:rPr>
          <w:rFonts w:cs="Arial"/>
          <w:color w:val="000000"/>
          <w:sz w:val="22"/>
          <w:lang w:val="en-CA"/>
        </w:rPr>
        <w:t xml:space="preserve"> WEBEX</w:t>
      </w:r>
      <w:r w:rsidRPr="00460B8D">
        <w:rPr>
          <w:rFonts w:cs="Arial"/>
          <w:color w:val="000000"/>
          <w:sz w:val="22"/>
          <w:lang w:val="en-CA"/>
        </w:rPr>
        <w:t xml:space="preserve">. </w:t>
      </w:r>
    </w:p>
    <w:p w:rsidR="00460B8D" w:rsidRPr="00460B8D" w:rsidRDefault="00460B8D" w:rsidP="00460B8D">
      <w:pPr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  <w:r w:rsidRPr="00460B8D">
        <w:rPr>
          <w:rFonts w:cs="Arial"/>
          <w:sz w:val="22"/>
          <w:lang w:val="en-CA" w:eastAsia="ko-KR"/>
        </w:rPr>
        <w:tab/>
      </w:r>
    </w:p>
    <w:p w:rsidR="00FE233A" w:rsidRDefault="00FE233A" w:rsidP="00103CC5">
      <w:pPr>
        <w:spacing w:after="0" w:line="240" w:lineRule="auto"/>
        <w:jc w:val="both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br w:type="page"/>
      </w:r>
    </w:p>
    <w:p w:rsidR="001179CE" w:rsidRPr="00103CC5" w:rsidRDefault="001179CE" w:rsidP="00103CC5">
      <w:pPr>
        <w:spacing w:after="0" w:line="240" w:lineRule="auto"/>
        <w:jc w:val="both"/>
        <w:rPr>
          <w:rFonts w:cs="Arial"/>
          <w:sz w:val="22"/>
          <w:lang w:val="en-CA"/>
        </w:rPr>
      </w:pPr>
    </w:p>
    <w:p w:rsidR="00D255B3" w:rsidRDefault="00460B8D" w:rsidP="00AF5FCB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Discuss input on boundary wording and documentation</w:t>
      </w:r>
    </w:p>
    <w:p w:rsidR="00D255B3" w:rsidRDefault="00D255B3" w:rsidP="00D255B3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/>
        </w:rPr>
      </w:pPr>
    </w:p>
    <w:p w:rsidR="00460B8D" w:rsidRDefault="00460B8D" w:rsidP="00460B8D">
      <w:pPr>
        <w:spacing w:after="0" w:line="240" w:lineRule="auto"/>
        <w:ind w:left="360"/>
        <w:jc w:val="both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Secretary:  Showed the updated wording proposal by IWG PSG Chairs. A detailed discussion arouse on following questions:</w:t>
      </w:r>
    </w:p>
    <w:p w:rsidR="00460B8D" w:rsidRDefault="00460B8D" w:rsidP="00460B8D">
      <w:pPr>
        <w:spacing w:after="0" w:line="240" w:lineRule="auto"/>
        <w:ind w:left="360"/>
        <w:jc w:val="both"/>
        <w:rPr>
          <w:rFonts w:cs="Arial"/>
          <w:sz w:val="22"/>
          <w:lang w:val="en-CA"/>
        </w:rPr>
      </w:pPr>
    </w:p>
    <w:p w:rsidR="007A1D10" w:rsidRDefault="00460B8D" w:rsidP="00460B8D">
      <w:pPr>
        <w:pStyle w:val="Listenabsatz"/>
        <w:numPr>
          <w:ilvl w:val="0"/>
          <w:numId w:val="44"/>
        </w:numPr>
        <w:spacing w:after="0" w:line="240" w:lineRule="auto"/>
        <w:jc w:val="both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/>
        </w:rPr>
        <w:t>What means “summed-up width</w:t>
      </w:r>
      <w:proofErr w:type="gramStart"/>
      <w:r>
        <w:rPr>
          <w:rFonts w:cs="Arial"/>
          <w:sz w:val="22"/>
          <w:lang w:val="en-CA"/>
        </w:rPr>
        <w:t>” ?</w:t>
      </w:r>
      <w:proofErr w:type="gramEnd"/>
      <w:r>
        <w:rPr>
          <w:rFonts w:cs="Arial"/>
          <w:sz w:val="22"/>
          <w:lang w:val="en-CA"/>
        </w:rPr>
        <w:t xml:space="preserve">  </w:t>
      </w:r>
      <w:r w:rsidR="007A1D10">
        <w:rPr>
          <w:rFonts w:cs="Arial"/>
          <w:sz w:val="22"/>
          <w:lang w:val="en-CA"/>
        </w:rPr>
        <w:tab/>
      </w:r>
      <w:r w:rsidR="007A1D10">
        <w:rPr>
          <w:rFonts w:cs="Arial"/>
          <w:sz w:val="22"/>
          <w:lang w:val="en-CA"/>
        </w:rPr>
        <w:tab/>
      </w:r>
      <w:r w:rsidR="007A1D10">
        <w:rPr>
          <w:rFonts w:cs="Arial"/>
          <w:sz w:val="22"/>
          <w:lang w:val="en-CA"/>
        </w:rPr>
        <w:tab/>
      </w:r>
      <w:r w:rsidR="007A1D10">
        <w:rPr>
          <w:rFonts w:cs="Arial"/>
          <w:sz w:val="22"/>
          <w:lang w:val="en-CA"/>
        </w:rPr>
        <w:tab/>
      </w:r>
      <w:r w:rsidR="007A1D10">
        <w:rPr>
          <w:rFonts w:cs="Arial"/>
          <w:sz w:val="22"/>
          <w:lang w:val="en-CA"/>
        </w:rPr>
        <w:tab/>
      </w:r>
      <w:r w:rsidR="007A1D10">
        <w:rPr>
          <w:rFonts w:cs="Arial"/>
          <w:sz w:val="22"/>
          <w:lang w:val="en-CA"/>
        </w:rPr>
        <w:tab/>
      </w:r>
      <w:r w:rsidR="007A1D10">
        <w:rPr>
          <w:rFonts w:cs="Arial"/>
          <w:sz w:val="22"/>
          <w:lang w:val="en-CA"/>
        </w:rPr>
        <w:tab/>
      </w:r>
    </w:p>
    <w:p w:rsidR="00460B8D" w:rsidRDefault="00460B8D" w:rsidP="007A1D10">
      <w:pPr>
        <w:pStyle w:val="Listenabsatz"/>
        <w:spacing w:after="0" w:line="240" w:lineRule="auto"/>
        <w:jc w:val="both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=&gt; could be clarified with 2 pages from WEBEX No. 4 presentation of CLEPA</w:t>
      </w:r>
    </w:p>
    <w:p w:rsidR="007A1D10" w:rsidRDefault="007A1D10" w:rsidP="007A1D10">
      <w:pPr>
        <w:pStyle w:val="Listenabsatz"/>
        <w:spacing w:after="0" w:line="240" w:lineRule="auto"/>
        <w:jc w:val="both"/>
        <w:rPr>
          <w:rFonts w:cs="Arial"/>
          <w:sz w:val="22"/>
          <w:lang w:val="en-CA" w:eastAsia="ko-KR"/>
        </w:rPr>
      </w:pPr>
    </w:p>
    <w:p w:rsidR="007A1D10" w:rsidRDefault="00460B8D" w:rsidP="00460B8D">
      <w:pPr>
        <w:pStyle w:val="Listenabsatz"/>
        <w:numPr>
          <w:ilvl w:val="0"/>
          <w:numId w:val="44"/>
        </w:numPr>
        <w:spacing w:after="0" w:line="240" w:lineRule="auto"/>
        <w:jc w:val="both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/>
        </w:rPr>
        <w:t>Are there technical limitations for</w:t>
      </w:r>
      <w:r w:rsidRPr="004A2B24">
        <w:rPr>
          <w:rFonts w:cs="Arial"/>
          <w:sz w:val="22"/>
          <w:lang w:val="en-CA"/>
        </w:rPr>
        <w:t xml:space="preserve"> CPA Stripe Design</w:t>
      </w:r>
      <w:r>
        <w:rPr>
          <w:rFonts w:cs="Arial"/>
          <w:sz w:val="22"/>
          <w:lang w:val="en-CA"/>
        </w:rPr>
        <w:t xml:space="preserve"> on glass </w:t>
      </w:r>
      <w:proofErr w:type="gramStart"/>
      <w:r>
        <w:rPr>
          <w:rFonts w:cs="Arial"/>
          <w:sz w:val="22"/>
          <w:lang w:val="en-CA"/>
        </w:rPr>
        <w:t>panes ?</w:t>
      </w:r>
      <w:proofErr w:type="gramEnd"/>
      <w:r>
        <w:rPr>
          <w:rFonts w:cs="Arial"/>
          <w:sz w:val="22"/>
          <w:lang w:val="en-CA"/>
        </w:rPr>
        <w:t xml:space="preserve"> </w:t>
      </w:r>
    </w:p>
    <w:p w:rsidR="00460B8D" w:rsidRPr="00D113B7" w:rsidRDefault="00460B8D" w:rsidP="00D113B7">
      <w:pPr>
        <w:pStyle w:val="Listenabsatz"/>
        <w:spacing w:after="0" w:line="240" w:lineRule="auto"/>
        <w:jc w:val="both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=&gt; </w:t>
      </w:r>
      <w:proofErr w:type="gramStart"/>
      <w:r>
        <w:rPr>
          <w:rFonts w:cs="Arial"/>
          <w:sz w:val="22"/>
          <w:lang w:val="en-CA"/>
        </w:rPr>
        <w:t>could be answered</w:t>
      </w:r>
      <w:proofErr w:type="gramEnd"/>
      <w:r>
        <w:rPr>
          <w:rFonts w:cs="Arial"/>
          <w:sz w:val="22"/>
          <w:lang w:val="en-CA"/>
        </w:rPr>
        <w:t xml:space="preserve"> by GFE:  “</w:t>
      </w:r>
      <w:r w:rsidR="00D113B7">
        <w:rPr>
          <w:rFonts w:cs="Arial"/>
          <w:sz w:val="22"/>
          <w:lang w:val="en-CA"/>
        </w:rPr>
        <w:t>B</w:t>
      </w:r>
      <w:r>
        <w:rPr>
          <w:rFonts w:cs="Arial"/>
          <w:sz w:val="22"/>
          <w:lang w:val="en-CA"/>
        </w:rPr>
        <w:t xml:space="preserve">ased on some feedback, but not of all glass suppliers, </w:t>
      </w:r>
      <w:r w:rsidR="00D113B7">
        <w:rPr>
          <w:rFonts w:cs="Arial"/>
          <w:sz w:val="22"/>
          <w:lang w:val="en-CA"/>
        </w:rPr>
        <w:t xml:space="preserve">Glass for Europe is not aware of specific </w:t>
      </w:r>
      <w:r>
        <w:rPr>
          <w:rFonts w:cs="Arial"/>
          <w:sz w:val="22"/>
          <w:lang w:val="en-CA"/>
        </w:rPr>
        <w:t>technical limitation on CPA Stripe Design. But due to the fact that not all glass suppliers gave a feedback, this is not t</w:t>
      </w:r>
      <w:r w:rsidRPr="00D113B7">
        <w:rPr>
          <w:rFonts w:cs="Arial"/>
          <w:sz w:val="22"/>
          <w:lang w:val="en-CA"/>
        </w:rPr>
        <w:t>o be regarded as a general statement and needs to be reviewed case by case</w:t>
      </w:r>
      <w:r w:rsidR="00D113B7">
        <w:rPr>
          <w:rFonts w:cs="Arial"/>
          <w:sz w:val="22"/>
          <w:lang w:val="en-CA"/>
        </w:rPr>
        <w:t xml:space="preserve"> of individual design drawings</w:t>
      </w:r>
      <w:r w:rsidRPr="00D113B7">
        <w:rPr>
          <w:rFonts w:cs="Arial"/>
          <w:sz w:val="22"/>
          <w:lang w:val="en-CA"/>
        </w:rPr>
        <w:t>.</w:t>
      </w:r>
      <w:r w:rsidR="00D113B7">
        <w:rPr>
          <w:rFonts w:cs="Arial"/>
          <w:sz w:val="22"/>
          <w:lang w:val="en-CA"/>
        </w:rPr>
        <w:t>”</w:t>
      </w:r>
    </w:p>
    <w:p w:rsidR="00460B8D" w:rsidRPr="004A2B24" w:rsidRDefault="00460B8D" w:rsidP="00460B8D">
      <w:pPr>
        <w:pStyle w:val="Listenabsatz"/>
        <w:spacing w:after="0" w:line="240" w:lineRule="auto"/>
        <w:jc w:val="both"/>
        <w:rPr>
          <w:rFonts w:cs="Arial"/>
          <w:sz w:val="22"/>
          <w:lang w:val="en-CA" w:eastAsia="ko-KR"/>
        </w:rPr>
      </w:pPr>
    </w:p>
    <w:p w:rsidR="007A1D10" w:rsidRPr="007A1D10" w:rsidRDefault="00460B8D" w:rsidP="00460B8D">
      <w:pPr>
        <w:pStyle w:val="Listenabsatz"/>
        <w:numPr>
          <w:ilvl w:val="0"/>
          <w:numId w:val="44"/>
        </w:numPr>
        <w:spacing w:after="0" w:line="240" w:lineRule="auto"/>
        <w:jc w:val="both"/>
        <w:rPr>
          <w:rFonts w:cs="Arial"/>
          <w:sz w:val="22"/>
          <w:lang w:val="en-CA" w:eastAsia="ko-KR"/>
        </w:rPr>
      </w:pPr>
      <w:r>
        <w:rPr>
          <w:rFonts w:cs="Arial"/>
          <w:color w:val="000000"/>
          <w:sz w:val="22"/>
          <w:lang w:val="en-GB"/>
        </w:rPr>
        <w:t>Could “a side” be changed to “any side</w:t>
      </w:r>
      <w:proofErr w:type="gramStart"/>
      <w:r>
        <w:rPr>
          <w:rFonts w:cs="Arial"/>
          <w:color w:val="000000"/>
          <w:sz w:val="22"/>
          <w:lang w:val="en-GB"/>
        </w:rPr>
        <w:t>” ?</w:t>
      </w:r>
      <w:proofErr w:type="gramEnd"/>
      <w:r>
        <w:rPr>
          <w:rFonts w:cs="Arial"/>
          <w:color w:val="000000"/>
          <w:sz w:val="22"/>
          <w:lang w:val="en-GB"/>
        </w:rPr>
        <w:t xml:space="preserve"> </w:t>
      </w:r>
    </w:p>
    <w:p w:rsidR="00460B8D" w:rsidRPr="004A2B24" w:rsidRDefault="00460B8D" w:rsidP="007A1D10">
      <w:pPr>
        <w:pStyle w:val="Listenabsatz"/>
        <w:spacing w:after="0" w:line="240" w:lineRule="auto"/>
        <w:jc w:val="both"/>
        <w:rPr>
          <w:rFonts w:cs="Arial"/>
          <w:sz w:val="22"/>
          <w:lang w:val="en-CA" w:eastAsia="ko-KR"/>
        </w:rPr>
      </w:pPr>
      <w:r>
        <w:rPr>
          <w:rFonts w:cs="Arial"/>
          <w:color w:val="000000"/>
          <w:sz w:val="22"/>
          <w:lang w:val="en-GB"/>
        </w:rPr>
        <w:t xml:space="preserve">=&gt; </w:t>
      </w:r>
      <w:proofErr w:type="gramStart"/>
      <w:r>
        <w:rPr>
          <w:rFonts w:cs="Arial"/>
          <w:color w:val="000000"/>
          <w:sz w:val="22"/>
          <w:lang w:val="en-GB"/>
        </w:rPr>
        <w:t>the</w:t>
      </w:r>
      <w:proofErr w:type="gramEnd"/>
      <w:r>
        <w:rPr>
          <w:rFonts w:cs="Arial"/>
          <w:color w:val="000000"/>
          <w:sz w:val="22"/>
          <w:lang w:val="en-GB"/>
        </w:rPr>
        <w:t xml:space="preserve"> </w:t>
      </w:r>
      <w:r w:rsidR="00FE233A">
        <w:rPr>
          <w:rFonts w:cs="Arial"/>
          <w:color w:val="000000"/>
          <w:sz w:val="22"/>
          <w:lang w:val="en-GB"/>
        </w:rPr>
        <w:t xml:space="preserve">attending </w:t>
      </w:r>
      <w:r>
        <w:rPr>
          <w:rFonts w:cs="Arial"/>
          <w:color w:val="000000"/>
          <w:sz w:val="22"/>
          <w:lang w:val="en-GB"/>
        </w:rPr>
        <w:t xml:space="preserve">group agreed this can be changed to be more clear. </w:t>
      </w:r>
    </w:p>
    <w:p w:rsidR="00460B8D" w:rsidRPr="00460B8D" w:rsidRDefault="00460B8D" w:rsidP="00460B8D">
      <w:pPr>
        <w:pStyle w:val="Listenabsatz"/>
        <w:spacing w:after="0" w:line="240" w:lineRule="auto"/>
        <w:jc w:val="both"/>
        <w:rPr>
          <w:rFonts w:cs="Arial"/>
          <w:sz w:val="22"/>
          <w:lang w:val="en-CA" w:eastAsia="ko-KR"/>
        </w:rPr>
      </w:pPr>
    </w:p>
    <w:p w:rsidR="00460B8D" w:rsidRPr="00460B8D" w:rsidRDefault="00460B8D" w:rsidP="00460B8D">
      <w:pPr>
        <w:pStyle w:val="Listenabsatz"/>
        <w:numPr>
          <w:ilvl w:val="0"/>
          <w:numId w:val="44"/>
        </w:numPr>
        <w:spacing w:after="0" w:line="240" w:lineRule="auto"/>
        <w:jc w:val="both"/>
        <w:rPr>
          <w:rFonts w:cs="Arial"/>
          <w:sz w:val="22"/>
          <w:lang w:val="en-CA" w:eastAsia="ko-KR"/>
        </w:rPr>
      </w:pPr>
      <w:r w:rsidRPr="00460B8D">
        <w:rPr>
          <w:rFonts w:cs="Arial"/>
          <w:color w:val="000000"/>
          <w:sz w:val="22"/>
          <w:lang w:val="en-CA"/>
        </w:rPr>
        <w:t xml:space="preserve">Additional changes due to the </w:t>
      </w:r>
      <w:r w:rsidR="007A1D10">
        <w:rPr>
          <w:rFonts w:cs="Arial"/>
          <w:color w:val="000000"/>
          <w:sz w:val="22"/>
          <w:lang w:val="en-CA"/>
        </w:rPr>
        <w:t xml:space="preserve">wording </w:t>
      </w:r>
      <w:r w:rsidRPr="00460B8D">
        <w:rPr>
          <w:rFonts w:cs="Arial"/>
          <w:color w:val="000000"/>
          <w:sz w:val="22"/>
          <w:lang w:val="en-CA"/>
        </w:rPr>
        <w:t xml:space="preserve">change “any side” shall be included by secretary </w:t>
      </w:r>
      <w:r w:rsidR="007A1D10">
        <w:rPr>
          <w:rFonts w:cs="Arial"/>
          <w:color w:val="000000"/>
          <w:sz w:val="22"/>
          <w:lang w:val="en-CA"/>
        </w:rPr>
        <w:t xml:space="preserve">as draft and sent out for review ahead of </w:t>
      </w:r>
      <w:proofErr w:type="gramStart"/>
      <w:r w:rsidR="007A1D10">
        <w:rPr>
          <w:rFonts w:cs="Arial"/>
          <w:color w:val="000000"/>
          <w:sz w:val="22"/>
          <w:lang w:val="en-CA"/>
        </w:rPr>
        <w:t>7</w:t>
      </w:r>
      <w:r w:rsidR="007A1D10" w:rsidRPr="007A1D10">
        <w:rPr>
          <w:rFonts w:cs="Arial"/>
          <w:color w:val="000000"/>
          <w:sz w:val="22"/>
          <w:vertAlign w:val="superscript"/>
          <w:lang w:val="en-CA"/>
        </w:rPr>
        <w:t>th</w:t>
      </w:r>
      <w:proofErr w:type="gramEnd"/>
      <w:r w:rsidR="007A1D10">
        <w:rPr>
          <w:rFonts w:cs="Arial"/>
          <w:color w:val="000000"/>
          <w:sz w:val="22"/>
          <w:lang w:val="en-CA"/>
        </w:rPr>
        <w:t xml:space="preserve"> WEBEX.</w:t>
      </w:r>
    </w:p>
    <w:p w:rsidR="00460B8D" w:rsidRDefault="00460B8D" w:rsidP="00460B8D">
      <w:pPr>
        <w:spacing w:after="0" w:line="240" w:lineRule="auto"/>
        <w:ind w:left="360"/>
        <w:jc w:val="both"/>
        <w:rPr>
          <w:rFonts w:cs="Arial"/>
          <w:color w:val="000000"/>
          <w:sz w:val="22"/>
          <w:lang w:val="en-CA"/>
        </w:rPr>
      </w:pPr>
    </w:p>
    <w:p w:rsidR="00460B8D" w:rsidRDefault="00460B8D" w:rsidP="00460B8D">
      <w:pPr>
        <w:spacing w:after="0" w:line="240" w:lineRule="auto"/>
        <w:jc w:val="both"/>
        <w:rPr>
          <w:rFonts w:cs="Arial"/>
          <w:color w:val="000000"/>
          <w:sz w:val="22"/>
          <w:lang w:val="en-CA"/>
        </w:rPr>
      </w:pPr>
      <w:r w:rsidRPr="00460B8D">
        <w:rPr>
          <w:rFonts w:cs="Arial"/>
          <w:color w:val="000000"/>
          <w:sz w:val="22"/>
          <w:lang w:val="en-CA"/>
        </w:rPr>
        <w:t xml:space="preserve">The </w:t>
      </w:r>
      <w:r w:rsidR="00FE233A">
        <w:rPr>
          <w:rFonts w:cs="Arial"/>
          <w:color w:val="000000"/>
          <w:sz w:val="22"/>
          <w:lang w:val="en-CA"/>
        </w:rPr>
        <w:t xml:space="preserve">attending </w:t>
      </w:r>
      <w:r w:rsidRPr="00460B8D">
        <w:rPr>
          <w:rFonts w:cs="Arial"/>
          <w:color w:val="000000"/>
          <w:sz w:val="22"/>
          <w:lang w:val="en-CA"/>
        </w:rPr>
        <w:t xml:space="preserve">members agreed that the wording proposal of IWG PSG Chairs with above changes discussed </w:t>
      </w:r>
      <w:r>
        <w:rPr>
          <w:rFonts w:cs="Arial"/>
          <w:color w:val="000000"/>
          <w:sz w:val="22"/>
          <w:lang w:val="en-CA"/>
        </w:rPr>
        <w:t xml:space="preserve">in the meeting is regarded as “final draft” to be agreed in </w:t>
      </w:r>
      <w:proofErr w:type="gramStart"/>
      <w:r>
        <w:rPr>
          <w:rFonts w:cs="Arial"/>
          <w:color w:val="000000"/>
          <w:sz w:val="22"/>
          <w:lang w:val="en-CA"/>
        </w:rPr>
        <w:t>7</w:t>
      </w:r>
      <w:r w:rsidRPr="00460B8D">
        <w:rPr>
          <w:rFonts w:cs="Arial"/>
          <w:color w:val="000000"/>
          <w:sz w:val="22"/>
          <w:vertAlign w:val="superscript"/>
          <w:lang w:val="en-CA"/>
        </w:rPr>
        <w:t>th</w:t>
      </w:r>
      <w:proofErr w:type="gramEnd"/>
      <w:r>
        <w:rPr>
          <w:rFonts w:cs="Arial"/>
          <w:color w:val="000000"/>
          <w:sz w:val="22"/>
          <w:lang w:val="en-CA"/>
        </w:rPr>
        <w:t xml:space="preserve"> WEBEX.</w:t>
      </w:r>
    </w:p>
    <w:p w:rsidR="00460B8D" w:rsidRDefault="00460B8D" w:rsidP="00460B8D">
      <w:pPr>
        <w:spacing w:after="0" w:line="240" w:lineRule="auto"/>
        <w:jc w:val="both"/>
        <w:rPr>
          <w:rFonts w:cs="Arial"/>
          <w:color w:val="000000"/>
          <w:sz w:val="22"/>
          <w:lang w:val="en-CA"/>
        </w:rPr>
      </w:pPr>
      <w:r>
        <w:rPr>
          <w:rFonts w:cs="Arial"/>
          <w:color w:val="000000"/>
          <w:sz w:val="22"/>
          <w:lang w:val="en-CA"/>
        </w:rPr>
        <w:t xml:space="preserve">The values in the “final draft” </w:t>
      </w:r>
      <w:proofErr w:type="gramStart"/>
      <w:r>
        <w:rPr>
          <w:rFonts w:cs="Arial"/>
          <w:color w:val="000000"/>
          <w:sz w:val="22"/>
          <w:lang w:val="en-CA"/>
        </w:rPr>
        <w:t>shall be put</w:t>
      </w:r>
      <w:proofErr w:type="gramEnd"/>
      <w:r>
        <w:rPr>
          <w:rFonts w:cs="Arial"/>
          <w:color w:val="000000"/>
          <w:sz w:val="22"/>
          <w:lang w:val="en-CA"/>
        </w:rPr>
        <w:t xml:space="preserve"> into brackets to show that no final agreement on them has been found yet.</w:t>
      </w:r>
    </w:p>
    <w:p w:rsidR="00DF5FCC" w:rsidRDefault="00DF5FCC" w:rsidP="00DF5FCC">
      <w:pPr>
        <w:pStyle w:val="Listenabsatz"/>
        <w:spacing w:after="0" w:line="240" w:lineRule="auto"/>
        <w:ind w:left="360"/>
        <w:jc w:val="both"/>
        <w:rPr>
          <w:rFonts w:cs="Arial"/>
          <w:b/>
          <w:sz w:val="22"/>
          <w:lang w:val="en-CA"/>
        </w:rPr>
      </w:pPr>
    </w:p>
    <w:p w:rsidR="001179CE" w:rsidRPr="00AF5FCB" w:rsidRDefault="00AF5FCB" w:rsidP="00AF5FCB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2"/>
          <w:lang w:val="en-CA"/>
        </w:rPr>
      </w:pPr>
      <w:r w:rsidRPr="00AF5FCB">
        <w:rPr>
          <w:rFonts w:cs="Arial"/>
          <w:b/>
          <w:sz w:val="22"/>
          <w:lang w:val="en-CA"/>
        </w:rPr>
        <w:t>Proposed agenda/</w:t>
      </w:r>
      <w:r w:rsidR="00CB189A">
        <w:rPr>
          <w:rFonts w:cs="Arial"/>
          <w:b/>
          <w:sz w:val="22"/>
          <w:lang w:val="en-CA"/>
        </w:rPr>
        <w:t>topics for next WEBEX meeting in 2019</w:t>
      </w:r>
    </w:p>
    <w:p w:rsidR="00AA6F93" w:rsidRDefault="00AA6F93" w:rsidP="00AA6F93">
      <w:pPr>
        <w:spacing w:after="0" w:line="240" w:lineRule="auto"/>
        <w:jc w:val="both"/>
        <w:rPr>
          <w:rFonts w:cs="Arial"/>
          <w:sz w:val="22"/>
          <w:lang w:val="en-CA"/>
        </w:rPr>
      </w:pPr>
    </w:p>
    <w:p w:rsidR="00473F34" w:rsidRDefault="001E4659" w:rsidP="00473F34">
      <w:pPr>
        <w:pStyle w:val="Listenabsatz"/>
        <w:numPr>
          <w:ilvl w:val="0"/>
          <w:numId w:val="28"/>
        </w:numPr>
        <w:spacing w:after="0" w:line="240" w:lineRule="auto"/>
        <w:jc w:val="both"/>
        <w:rPr>
          <w:rFonts w:cs="Arial"/>
          <w:sz w:val="22"/>
          <w:u w:val="single"/>
          <w:lang w:val="en-CA"/>
        </w:rPr>
      </w:pPr>
      <w:r>
        <w:rPr>
          <w:rFonts w:cs="Arial"/>
          <w:sz w:val="22"/>
          <w:u w:val="single"/>
          <w:lang w:val="en-CA"/>
        </w:rPr>
        <w:t xml:space="preserve">NEXT WEBEX </w:t>
      </w:r>
      <w:r w:rsidR="00657520">
        <w:rPr>
          <w:rFonts w:cs="Arial"/>
          <w:sz w:val="22"/>
          <w:u w:val="single"/>
          <w:lang w:val="en-CA"/>
        </w:rPr>
        <w:t>No</w:t>
      </w:r>
      <w:r w:rsidR="00690D4A">
        <w:rPr>
          <w:rFonts w:cs="Arial"/>
          <w:sz w:val="22"/>
          <w:u w:val="single"/>
          <w:lang w:val="en-CA"/>
        </w:rPr>
        <w:t>.</w:t>
      </w:r>
      <w:r w:rsidR="00657520">
        <w:rPr>
          <w:rFonts w:cs="Arial"/>
          <w:sz w:val="22"/>
          <w:u w:val="single"/>
          <w:lang w:val="en-CA"/>
        </w:rPr>
        <w:t>7</w:t>
      </w:r>
      <w:r w:rsidR="00473F34">
        <w:rPr>
          <w:rFonts w:cs="Arial"/>
          <w:sz w:val="22"/>
          <w:u w:val="single"/>
          <w:lang w:val="en-CA"/>
        </w:rPr>
        <w:t xml:space="preserve"> </w:t>
      </w:r>
      <w:r>
        <w:rPr>
          <w:rFonts w:cs="Arial"/>
          <w:sz w:val="22"/>
          <w:u w:val="single"/>
          <w:lang w:val="en-CA"/>
        </w:rPr>
        <w:t>planne</w:t>
      </w:r>
      <w:r w:rsidR="00657520">
        <w:rPr>
          <w:rFonts w:cs="Arial"/>
          <w:sz w:val="22"/>
          <w:u w:val="single"/>
          <w:lang w:val="en-CA"/>
        </w:rPr>
        <w:t>d for CW</w:t>
      </w:r>
      <w:r w:rsidR="00460B8D">
        <w:rPr>
          <w:rFonts w:cs="Arial"/>
          <w:sz w:val="22"/>
          <w:u w:val="single"/>
          <w:lang w:val="en-CA"/>
        </w:rPr>
        <w:t xml:space="preserve">29 or </w:t>
      </w:r>
      <w:r w:rsidR="00657520">
        <w:rPr>
          <w:rFonts w:cs="Arial"/>
          <w:sz w:val="22"/>
          <w:u w:val="single"/>
          <w:lang w:val="en-CA"/>
        </w:rPr>
        <w:t xml:space="preserve">30 </w:t>
      </w:r>
      <w:r w:rsidR="00690D4A">
        <w:rPr>
          <w:rFonts w:cs="Arial"/>
          <w:sz w:val="22"/>
          <w:u w:val="single"/>
          <w:lang w:val="en-CA"/>
        </w:rPr>
        <w:t>based on Doodle Poll result ending 12:00am CET 15</w:t>
      </w:r>
      <w:r w:rsidR="00690D4A">
        <w:rPr>
          <w:rFonts w:cs="Arial"/>
          <w:sz w:val="22"/>
          <w:u w:val="single"/>
          <w:vertAlign w:val="superscript"/>
          <w:lang w:val="en-CA"/>
        </w:rPr>
        <w:t>th</w:t>
      </w:r>
      <w:r w:rsidR="000A7BFD">
        <w:rPr>
          <w:rFonts w:cs="Arial"/>
          <w:sz w:val="22"/>
          <w:u w:val="single"/>
          <w:lang w:val="en-CA"/>
        </w:rPr>
        <w:t xml:space="preserve"> July</w:t>
      </w:r>
    </w:p>
    <w:p w:rsidR="00473F34" w:rsidRPr="00473F34" w:rsidRDefault="00657520" w:rsidP="00473F34">
      <w:pPr>
        <w:pStyle w:val="Listenabsatz"/>
        <w:numPr>
          <w:ilvl w:val="0"/>
          <w:numId w:val="28"/>
        </w:numPr>
        <w:spacing w:after="0" w:line="240" w:lineRule="auto"/>
        <w:jc w:val="both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First</w:t>
      </w:r>
      <w:r w:rsidR="00473F34">
        <w:rPr>
          <w:rFonts w:cs="Arial"/>
          <w:sz w:val="22"/>
          <w:lang w:val="en-CA"/>
        </w:rPr>
        <w:t xml:space="preserve"> WEBEX</w:t>
      </w:r>
      <w:r>
        <w:rPr>
          <w:rFonts w:cs="Arial"/>
          <w:sz w:val="22"/>
          <w:lang w:val="en-CA"/>
        </w:rPr>
        <w:t xml:space="preserve"> after</w:t>
      </w:r>
      <w:r w:rsidR="00473F34" w:rsidRPr="00473F34">
        <w:rPr>
          <w:rFonts w:cs="Arial"/>
          <w:sz w:val="22"/>
          <w:lang w:val="en-CA"/>
        </w:rPr>
        <w:t xml:space="preserve"> sum</w:t>
      </w:r>
      <w:r>
        <w:rPr>
          <w:rFonts w:cs="Arial"/>
          <w:sz w:val="22"/>
          <w:lang w:val="en-CA"/>
        </w:rPr>
        <w:t>mer break planned for CW36</w:t>
      </w:r>
    </w:p>
    <w:p w:rsidR="001F16A8" w:rsidRDefault="001F16A8" w:rsidP="00AA6F93">
      <w:pPr>
        <w:spacing w:after="0" w:line="240" w:lineRule="auto"/>
        <w:jc w:val="both"/>
        <w:rPr>
          <w:rFonts w:cs="Arial"/>
          <w:sz w:val="22"/>
          <w:lang w:val="en-CA"/>
        </w:rPr>
      </w:pPr>
    </w:p>
    <w:p w:rsidR="001E4659" w:rsidRDefault="001E4659" w:rsidP="00AA6F93">
      <w:pPr>
        <w:spacing w:after="0" w:line="240" w:lineRule="auto"/>
        <w:jc w:val="both"/>
        <w:rPr>
          <w:rFonts w:cs="Arial"/>
          <w:sz w:val="22"/>
          <w:lang w:val="en-CA"/>
        </w:rPr>
      </w:pPr>
    </w:p>
    <w:p w:rsidR="00AA6F93" w:rsidRDefault="005F4201" w:rsidP="00AA6F9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 w:eastAsia="ko-KR"/>
        </w:rPr>
        <w:t>Any other business</w:t>
      </w:r>
    </w:p>
    <w:p w:rsidR="00AA6F93" w:rsidRDefault="00AA6F93" w:rsidP="00AA6F93">
      <w:pPr>
        <w:spacing w:after="0" w:line="240" w:lineRule="auto"/>
        <w:jc w:val="both"/>
        <w:rPr>
          <w:rFonts w:cs="Arial"/>
          <w:b/>
          <w:sz w:val="22"/>
          <w:lang w:val="en-CA"/>
        </w:rPr>
      </w:pPr>
    </w:p>
    <w:p w:rsidR="00705087" w:rsidRPr="002513CD" w:rsidRDefault="00BA4AB8" w:rsidP="00F14CF3">
      <w:pPr>
        <w:pBdr>
          <w:bottom w:val="single" w:sz="12" w:space="1" w:color="auto"/>
        </w:pBdr>
        <w:rPr>
          <w:sz w:val="22"/>
          <w:lang w:eastAsia="ko-KR"/>
        </w:rPr>
      </w:pPr>
      <w:proofErr w:type="gramStart"/>
      <w:r>
        <w:rPr>
          <w:sz w:val="22"/>
          <w:lang w:eastAsia="ko-KR"/>
        </w:rPr>
        <w:t>nothing</w:t>
      </w:r>
      <w:proofErr w:type="gramEnd"/>
    </w:p>
    <w:sectPr w:rsidR="00705087" w:rsidRPr="002513CD" w:rsidSect="00277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462" w:rsidRDefault="00301462" w:rsidP="00CA4666">
      <w:pPr>
        <w:spacing w:after="0" w:line="240" w:lineRule="auto"/>
      </w:pPr>
      <w:r>
        <w:separator/>
      </w:r>
    </w:p>
  </w:endnote>
  <w:endnote w:type="continuationSeparator" w:id="0">
    <w:p w:rsidR="00301462" w:rsidRDefault="00301462" w:rsidP="00C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6C" w:rsidRDefault="004A6D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22"/>
      <w:gridCol w:w="180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956200"/>
        <w:docPartObj>
          <w:docPartGallery w:val="Page Numbers (Bottom of Page)"/>
          <w:docPartUnique/>
        </w:docPartObj>
      </w:sdtPr>
      <w:sdtEndPr>
        <w:rPr>
          <w:rFonts w:ascii="Arial" w:eastAsiaTheme="minorEastAsia" w:hAnsi="Arial" w:cstheme="minorBidi"/>
          <w:sz w:val="24"/>
          <w:szCs w:val="22"/>
        </w:rPr>
      </w:sdtEndPr>
      <w:sdtContent>
        <w:tr w:rsidR="00103CC5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103CC5" w:rsidRDefault="00103CC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103CC5" w:rsidRDefault="00103CC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A6D6C" w:rsidRPr="004A6D6C">
                <w:rPr>
                  <w:noProof/>
                  <w:lang w:val="de-DE"/>
                </w:rPr>
                <w:t>2</w:t>
              </w:r>
              <w:r>
                <w:fldChar w:fldCharType="end"/>
              </w:r>
              <w:r>
                <w:t>/2</w:t>
              </w:r>
            </w:p>
          </w:tc>
        </w:tr>
      </w:sdtContent>
    </w:sdt>
  </w:tbl>
  <w:p w:rsidR="00103CC5" w:rsidRDefault="00103C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6C" w:rsidRDefault="004A6D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462" w:rsidRDefault="00301462" w:rsidP="00CA4666">
      <w:pPr>
        <w:spacing w:after="0" w:line="240" w:lineRule="auto"/>
      </w:pPr>
      <w:r>
        <w:separator/>
      </w:r>
    </w:p>
  </w:footnote>
  <w:footnote w:type="continuationSeparator" w:id="0">
    <w:p w:rsidR="00301462" w:rsidRDefault="00301462" w:rsidP="00CA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6C" w:rsidRDefault="004A6D6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1094" o:spid="_x0000_s6146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6C" w:rsidRDefault="004A6D6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1095" o:spid="_x0000_s6147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6C" w:rsidRDefault="004A6D6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1093" o:spid="_x0000_s6145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76A"/>
    <w:multiLevelType w:val="hybridMultilevel"/>
    <w:tmpl w:val="8968F5BA"/>
    <w:lvl w:ilvl="0" w:tplc="3AE0054C">
      <w:start w:val="3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F716E"/>
    <w:multiLevelType w:val="hybridMultilevel"/>
    <w:tmpl w:val="AD7CEA68"/>
    <w:lvl w:ilvl="0" w:tplc="93C8C6FE">
      <w:start w:val="1"/>
      <w:numFmt w:val="upp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B15C7"/>
    <w:multiLevelType w:val="hybridMultilevel"/>
    <w:tmpl w:val="86B2E6D6"/>
    <w:lvl w:ilvl="0" w:tplc="E7E4B258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470E"/>
    <w:multiLevelType w:val="hybridMultilevel"/>
    <w:tmpl w:val="5D7A842A"/>
    <w:lvl w:ilvl="0" w:tplc="751AD88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 w15:restartNumberingAfterBreak="0">
    <w:nsid w:val="0D220C44"/>
    <w:multiLevelType w:val="hybridMultilevel"/>
    <w:tmpl w:val="422852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C366C"/>
    <w:multiLevelType w:val="hybridMultilevel"/>
    <w:tmpl w:val="4B9AB620"/>
    <w:lvl w:ilvl="0" w:tplc="C5249C50">
      <w:start w:val="6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19E2"/>
    <w:multiLevelType w:val="multilevel"/>
    <w:tmpl w:val="BBC04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B8578A"/>
    <w:multiLevelType w:val="hybridMultilevel"/>
    <w:tmpl w:val="ED7681D4"/>
    <w:lvl w:ilvl="0" w:tplc="D2C8F4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53858"/>
    <w:multiLevelType w:val="hybridMultilevel"/>
    <w:tmpl w:val="E626CA7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73525C"/>
    <w:multiLevelType w:val="hybridMultilevel"/>
    <w:tmpl w:val="CF848AF6"/>
    <w:lvl w:ilvl="0" w:tplc="44EA3A66">
      <w:start w:val="19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9696B06"/>
    <w:multiLevelType w:val="hybridMultilevel"/>
    <w:tmpl w:val="23502F8E"/>
    <w:lvl w:ilvl="0" w:tplc="C32E54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1125"/>
    <w:multiLevelType w:val="hybridMultilevel"/>
    <w:tmpl w:val="A16AD272"/>
    <w:lvl w:ilvl="0" w:tplc="2B4678F4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059FD"/>
    <w:multiLevelType w:val="hybridMultilevel"/>
    <w:tmpl w:val="B3929AEA"/>
    <w:lvl w:ilvl="0" w:tplc="DB12DED2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CF387D"/>
    <w:multiLevelType w:val="multilevel"/>
    <w:tmpl w:val="80A6F5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3F622AD"/>
    <w:multiLevelType w:val="hybridMultilevel"/>
    <w:tmpl w:val="2D86F81A"/>
    <w:lvl w:ilvl="0" w:tplc="BE0664CA">
      <w:start w:val="16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846BA"/>
    <w:multiLevelType w:val="hybridMultilevel"/>
    <w:tmpl w:val="C2C80E40"/>
    <w:lvl w:ilvl="0" w:tplc="8D20A2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62273E0"/>
    <w:multiLevelType w:val="hybridMultilevel"/>
    <w:tmpl w:val="0B0876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0065F"/>
    <w:multiLevelType w:val="hybridMultilevel"/>
    <w:tmpl w:val="3B1E36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6E239B"/>
    <w:multiLevelType w:val="hybridMultilevel"/>
    <w:tmpl w:val="B67C551C"/>
    <w:lvl w:ilvl="0" w:tplc="835027D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8483F"/>
    <w:multiLevelType w:val="hybridMultilevel"/>
    <w:tmpl w:val="895609FC"/>
    <w:lvl w:ilvl="0" w:tplc="2996BD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8734D6"/>
    <w:multiLevelType w:val="multilevel"/>
    <w:tmpl w:val="5E7291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86659B"/>
    <w:multiLevelType w:val="hybridMultilevel"/>
    <w:tmpl w:val="5EA658F6"/>
    <w:lvl w:ilvl="0" w:tplc="A5C4D7E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654B1"/>
    <w:multiLevelType w:val="hybridMultilevel"/>
    <w:tmpl w:val="91B66ADC"/>
    <w:lvl w:ilvl="0" w:tplc="6D328BB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04115"/>
    <w:multiLevelType w:val="hybridMultilevel"/>
    <w:tmpl w:val="DA0EF9AE"/>
    <w:lvl w:ilvl="0" w:tplc="4678EB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15DA2"/>
    <w:multiLevelType w:val="hybridMultilevel"/>
    <w:tmpl w:val="90E046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6E481F"/>
    <w:multiLevelType w:val="hybridMultilevel"/>
    <w:tmpl w:val="2F866DB8"/>
    <w:lvl w:ilvl="0" w:tplc="EEEA0D38">
      <w:start w:val="16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5676E"/>
    <w:multiLevelType w:val="hybridMultilevel"/>
    <w:tmpl w:val="0890C7EA"/>
    <w:lvl w:ilvl="0" w:tplc="EEDE5D2E">
      <w:start w:val="1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5E06B4"/>
    <w:multiLevelType w:val="hybridMultilevel"/>
    <w:tmpl w:val="0B0876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37DAA"/>
    <w:multiLevelType w:val="multilevel"/>
    <w:tmpl w:val="591AA368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Malgun Gothic" w:hAnsi="Arial" w:cs="Arial"/>
      </w:rPr>
    </w:lvl>
    <w:lvl w:ilvl="1">
      <w:start w:val="1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29" w15:restartNumberingAfterBreak="0">
    <w:nsid w:val="619A1081"/>
    <w:multiLevelType w:val="hybridMultilevel"/>
    <w:tmpl w:val="BED0D918"/>
    <w:lvl w:ilvl="0" w:tplc="24F8B9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90D74"/>
    <w:multiLevelType w:val="hybridMultilevel"/>
    <w:tmpl w:val="6F3A728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C6FEB"/>
    <w:multiLevelType w:val="hybridMultilevel"/>
    <w:tmpl w:val="17FEEF22"/>
    <w:lvl w:ilvl="0" w:tplc="2D8E2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F66AA0"/>
    <w:multiLevelType w:val="hybridMultilevel"/>
    <w:tmpl w:val="7D5CA868"/>
    <w:lvl w:ilvl="0" w:tplc="31EC98E8">
      <w:start w:val="19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91065D5"/>
    <w:multiLevelType w:val="hybridMultilevel"/>
    <w:tmpl w:val="EF10E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33DFF"/>
    <w:multiLevelType w:val="hybridMultilevel"/>
    <w:tmpl w:val="8286B9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D09A6"/>
    <w:multiLevelType w:val="hybridMultilevel"/>
    <w:tmpl w:val="617428D8"/>
    <w:lvl w:ilvl="0" w:tplc="DE18D6D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3152FDF"/>
    <w:multiLevelType w:val="hybridMultilevel"/>
    <w:tmpl w:val="DA0EF9AE"/>
    <w:lvl w:ilvl="0" w:tplc="4678EB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A7DB1"/>
    <w:multiLevelType w:val="hybridMultilevel"/>
    <w:tmpl w:val="2A6275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B5D87"/>
    <w:multiLevelType w:val="hybridMultilevel"/>
    <w:tmpl w:val="BECE9AD4"/>
    <w:lvl w:ilvl="0" w:tplc="10090001">
      <w:start w:val="1"/>
      <w:numFmt w:val="bullet"/>
      <w:lvlText w:val=""/>
      <w:lvlJc w:val="left"/>
      <w:pPr>
        <w:ind w:left="152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9" w15:restartNumberingAfterBreak="0">
    <w:nsid w:val="7A1370AD"/>
    <w:multiLevelType w:val="hybridMultilevel"/>
    <w:tmpl w:val="0F00F86E"/>
    <w:lvl w:ilvl="0" w:tplc="7E3651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7198B"/>
    <w:multiLevelType w:val="hybridMultilevel"/>
    <w:tmpl w:val="F3BABE5E"/>
    <w:lvl w:ilvl="0" w:tplc="2C26353E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C62E62"/>
    <w:multiLevelType w:val="hybridMultilevel"/>
    <w:tmpl w:val="0178A1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5"/>
  </w:num>
  <w:num w:numId="4">
    <w:abstractNumId w:val="38"/>
  </w:num>
  <w:num w:numId="5">
    <w:abstractNumId w:val="3"/>
  </w:num>
  <w:num w:numId="6">
    <w:abstractNumId w:val="40"/>
  </w:num>
  <w:num w:numId="7">
    <w:abstractNumId w:val="0"/>
  </w:num>
  <w:num w:numId="8">
    <w:abstractNumId w:val="31"/>
  </w:num>
  <w:num w:numId="9">
    <w:abstractNumId w:val="7"/>
  </w:num>
  <w:num w:numId="10">
    <w:abstractNumId w:val="21"/>
  </w:num>
  <w:num w:numId="11">
    <w:abstractNumId w:val="12"/>
  </w:num>
  <w:num w:numId="12">
    <w:abstractNumId w:val="9"/>
  </w:num>
  <w:num w:numId="13">
    <w:abstractNumId w:val="32"/>
  </w:num>
  <w:num w:numId="14">
    <w:abstractNumId w:val="4"/>
  </w:num>
  <w:num w:numId="15">
    <w:abstractNumId w:val="15"/>
  </w:num>
  <w:num w:numId="16">
    <w:abstractNumId w:val="34"/>
  </w:num>
  <w:num w:numId="17">
    <w:abstractNumId w:val="36"/>
  </w:num>
  <w:num w:numId="18">
    <w:abstractNumId w:val="20"/>
  </w:num>
  <w:num w:numId="19">
    <w:abstractNumId w:val="23"/>
  </w:num>
  <w:num w:numId="20">
    <w:abstractNumId w:val="13"/>
  </w:num>
  <w:num w:numId="21">
    <w:abstractNumId w:val="39"/>
  </w:num>
  <w:num w:numId="22">
    <w:abstractNumId w:val="30"/>
  </w:num>
  <w:num w:numId="23">
    <w:abstractNumId w:val="26"/>
  </w:num>
  <w:num w:numId="24">
    <w:abstractNumId w:val="41"/>
  </w:num>
  <w:num w:numId="25">
    <w:abstractNumId w:val="19"/>
  </w:num>
  <w:num w:numId="26">
    <w:abstractNumId w:val="37"/>
  </w:num>
  <w:num w:numId="27">
    <w:abstractNumId w:val="29"/>
  </w:num>
  <w:num w:numId="28">
    <w:abstractNumId w:val="22"/>
  </w:num>
  <w:num w:numId="29">
    <w:abstractNumId w:val="28"/>
  </w:num>
  <w:num w:numId="30">
    <w:abstractNumId w:val="2"/>
  </w:num>
  <w:num w:numId="31">
    <w:abstractNumId w:val="18"/>
  </w:num>
  <w:num w:numId="32">
    <w:abstractNumId w:val="25"/>
  </w:num>
  <w:num w:numId="33">
    <w:abstractNumId w:val="33"/>
  </w:num>
  <w:num w:numId="34">
    <w:abstractNumId w:val="8"/>
  </w:num>
  <w:num w:numId="35">
    <w:abstractNumId w:val="10"/>
  </w:num>
  <w:num w:numId="36">
    <w:abstractNumId w:val="27"/>
  </w:num>
  <w:num w:numId="37">
    <w:abstractNumId w:val="16"/>
  </w:num>
  <w:num w:numId="38">
    <w:abstractNumId w:val="5"/>
  </w:num>
  <w:num w:numId="39">
    <w:abstractNumId w:val="5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4"/>
  </w:num>
  <w:num w:numId="43">
    <w:abstractNumId w:val="1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EB"/>
    <w:rsid w:val="00013CAC"/>
    <w:rsid w:val="00016001"/>
    <w:rsid w:val="00036D08"/>
    <w:rsid w:val="00036F34"/>
    <w:rsid w:val="00042508"/>
    <w:rsid w:val="0006576F"/>
    <w:rsid w:val="00076780"/>
    <w:rsid w:val="00085161"/>
    <w:rsid w:val="00085654"/>
    <w:rsid w:val="00086A44"/>
    <w:rsid w:val="000908EC"/>
    <w:rsid w:val="0009332F"/>
    <w:rsid w:val="000A18B9"/>
    <w:rsid w:val="000A316F"/>
    <w:rsid w:val="000A7248"/>
    <w:rsid w:val="000A7BFD"/>
    <w:rsid w:val="000B1A91"/>
    <w:rsid w:val="000B3EA3"/>
    <w:rsid w:val="000B7377"/>
    <w:rsid w:val="000C08E7"/>
    <w:rsid w:val="000C6C99"/>
    <w:rsid w:val="000D0C54"/>
    <w:rsid w:val="000D0F2E"/>
    <w:rsid w:val="000D7CD6"/>
    <w:rsid w:val="000E74FD"/>
    <w:rsid w:val="000E787E"/>
    <w:rsid w:val="000F7051"/>
    <w:rsid w:val="00103AE4"/>
    <w:rsid w:val="00103CC5"/>
    <w:rsid w:val="00103D51"/>
    <w:rsid w:val="00110AE3"/>
    <w:rsid w:val="00111611"/>
    <w:rsid w:val="0011202E"/>
    <w:rsid w:val="00112650"/>
    <w:rsid w:val="001179CE"/>
    <w:rsid w:val="001316EB"/>
    <w:rsid w:val="001317D2"/>
    <w:rsid w:val="00140697"/>
    <w:rsid w:val="0014136C"/>
    <w:rsid w:val="00151904"/>
    <w:rsid w:val="001520A1"/>
    <w:rsid w:val="00155555"/>
    <w:rsid w:val="00161EA4"/>
    <w:rsid w:val="001647F2"/>
    <w:rsid w:val="00165BEE"/>
    <w:rsid w:val="00167477"/>
    <w:rsid w:val="00173873"/>
    <w:rsid w:val="00180980"/>
    <w:rsid w:val="0018149C"/>
    <w:rsid w:val="00193A6F"/>
    <w:rsid w:val="001A2CBD"/>
    <w:rsid w:val="001A4618"/>
    <w:rsid w:val="001B2A43"/>
    <w:rsid w:val="001C1A09"/>
    <w:rsid w:val="001C300B"/>
    <w:rsid w:val="001D172D"/>
    <w:rsid w:val="001D1E74"/>
    <w:rsid w:val="001D738E"/>
    <w:rsid w:val="001E3E1A"/>
    <w:rsid w:val="001E4659"/>
    <w:rsid w:val="001E48FF"/>
    <w:rsid w:val="001F16A8"/>
    <w:rsid w:val="002239FE"/>
    <w:rsid w:val="0023461E"/>
    <w:rsid w:val="002351EF"/>
    <w:rsid w:val="00247CE3"/>
    <w:rsid w:val="00250023"/>
    <w:rsid w:val="002513CD"/>
    <w:rsid w:val="00255260"/>
    <w:rsid w:val="002605F8"/>
    <w:rsid w:val="00262801"/>
    <w:rsid w:val="00277EDD"/>
    <w:rsid w:val="002A11B2"/>
    <w:rsid w:val="002A17CA"/>
    <w:rsid w:val="002B781E"/>
    <w:rsid w:val="002D0166"/>
    <w:rsid w:val="002E1E7C"/>
    <w:rsid w:val="002F4138"/>
    <w:rsid w:val="002F7E7D"/>
    <w:rsid w:val="00301462"/>
    <w:rsid w:val="00310A96"/>
    <w:rsid w:val="00310AA8"/>
    <w:rsid w:val="003123EF"/>
    <w:rsid w:val="0031566F"/>
    <w:rsid w:val="003258E2"/>
    <w:rsid w:val="00334924"/>
    <w:rsid w:val="00342188"/>
    <w:rsid w:val="00344325"/>
    <w:rsid w:val="003452C4"/>
    <w:rsid w:val="003455A3"/>
    <w:rsid w:val="00351BC5"/>
    <w:rsid w:val="00362554"/>
    <w:rsid w:val="0037002C"/>
    <w:rsid w:val="003832C0"/>
    <w:rsid w:val="003912C7"/>
    <w:rsid w:val="0039209F"/>
    <w:rsid w:val="00395615"/>
    <w:rsid w:val="003B2FBE"/>
    <w:rsid w:val="003B7B01"/>
    <w:rsid w:val="003C2126"/>
    <w:rsid w:val="003C6E2D"/>
    <w:rsid w:val="003D029F"/>
    <w:rsid w:val="003D11AE"/>
    <w:rsid w:val="003D2A94"/>
    <w:rsid w:val="003E0D79"/>
    <w:rsid w:val="003E0DAB"/>
    <w:rsid w:val="003F2612"/>
    <w:rsid w:val="004051C6"/>
    <w:rsid w:val="00407A90"/>
    <w:rsid w:val="004137A2"/>
    <w:rsid w:val="00426642"/>
    <w:rsid w:val="00427C87"/>
    <w:rsid w:val="00430FBE"/>
    <w:rsid w:val="00435D53"/>
    <w:rsid w:val="00436123"/>
    <w:rsid w:val="004478A6"/>
    <w:rsid w:val="004514D6"/>
    <w:rsid w:val="004562EC"/>
    <w:rsid w:val="00456350"/>
    <w:rsid w:val="00460B8D"/>
    <w:rsid w:val="00464C11"/>
    <w:rsid w:val="00473F34"/>
    <w:rsid w:val="00477895"/>
    <w:rsid w:val="004809D1"/>
    <w:rsid w:val="00480FA4"/>
    <w:rsid w:val="00485987"/>
    <w:rsid w:val="0049556E"/>
    <w:rsid w:val="00496567"/>
    <w:rsid w:val="004A2B24"/>
    <w:rsid w:val="004A6D6C"/>
    <w:rsid w:val="004B52B9"/>
    <w:rsid w:val="004B7BD5"/>
    <w:rsid w:val="004C0D74"/>
    <w:rsid w:val="004C6538"/>
    <w:rsid w:val="004E35D8"/>
    <w:rsid w:val="004E62F9"/>
    <w:rsid w:val="004F2745"/>
    <w:rsid w:val="00523129"/>
    <w:rsid w:val="00530735"/>
    <w:rsid w:val="00533154"/>
    <w:rsid w:val="00536184"/>
    <w:rsid w:val="0053788D"/>
    <w:rsid w:val="00537DEC"/>
    <w:rsid w:val="00543332"/>
    <w:rsid w:val="005434E7"/>
    <w:rsid w:val="00561E0C"/>
    <w:rsid w:val="005630EB"/>
    <w:rsid w:val="00570865"/>
    <w:rsid w:val="00576AE1"/>
    <w:rsid w:val="005A2531"/>
    <w:rsid w:val="005A4EB3"/>
    <w:rsid w:val="005D012B"/>
    <w:rsid w:val="005D0452"/>
    <w:rsid w:val="005E055B"/>
    <w:rsid w:val="005E1AE8"/>
    <w:rsid w:val="005E6F14"/>
    <w:rsid w:val="005F07F2"/>
    <w:rsid w:val="005F236E"/>
    <w:rsid w:val="005F2389"/>
    <w:rsid w:val="005F4201"/>
    <w:rsid w:val="005F6707"/>
    <w:rsid w:val="00606085"/>
    <w:rsid w:val="006242F4"/>
    <w:rsid w:val="00626DA7"/>
    <w:rsid w:val="00640B4C"/>
    <w:rsid w:val="006474C2"/>
    <w:rsid w:val="00653FB2"/>
    <w:rsid w:val="00657520"/>
    <w:rsid w:val="006720B8"/>
    <w:rsid w:val="006733E9"/>
    <w:rsid w:val="00676E81"/>
    <w:rsid w:val="00682E66"/>
    <w:rsid w:val="00690D4A"/>
    <w:rsid w:val="00691D76"/>
    <w:rsid w:val="006A2FA8"/>
    <w:rsid w:val="006A42F6"/>
    <w:rsid w:val="006A6D58"/>
    <w:rsid w:val="006B1400"/>
    <w:rsid w:val="006B1B19"/>
    <w:rsid w:val="006B4AA8"/>
    <w:rsid w:val="006B55B1"/>
    <w:rsid w:val="006C1CA0"/>
    <w:rsid w:val="006C4B64"/>
    <w:rsid w:val="006D51F8"/>
    <w:rsid w:val="006D7166"/>
    <w:rsid w:val="006E094B"/>
    <w:rsid w:val="006E5D9B"/>
    <w:rsid w:val="006E71B7"/>
    <w:rsid w:val="006F68C0"/>
    <w:rsid w:val="006F7779"/>
    <w:rsid w:val="0070037B"/>
    <w:rsid w:val="00700D23"/>
    <w:rsid w:val="00700E00"/>
    <w:rsid w:val="00705087"/>
    <w:rsid w:val="007068AD"/>
    <w:rsid w:val="0072185A"/>
    <w:rsid w:val="00735DDE"/>
    <w:rsid w:val="00765D38"/>
    <w:rsid w:val="0076614B"/>
    <w:rsid w:val="00772924"/>
    <w:rsid w:val="00783C69"/>
    <w:rsid w:val="007909B2"/>
    <w:rsid w:val="007944E1"/>
    <w:rsid w:val="007A1D10"/>
    <w:rsid w:val="007A250B"/>
    <w:rsid w:val="007B1161"/>
    <w:rsid w:val="007B1C80"/>
    <w:rsid w:val="007B6DA1"/>
    <w:rsid w:val="007C58AD"/>
    <w:rsid w:val="007D24E6"/>
    <w:rsid w:val="007D7DE6"/>
    <w:rsid w:val="007E429C"/>
    <w:rsid w:val="007E50C4"/>
    <w:rsid w:val="007F0D02"/>
    <w:rsid w:val="007F29C2"/>
    <w:rsid w:val="007F6B1C"/>
    <w:rsid w:val="00813E38"/>
    <w:rsid w:val="00821F83"/>
    <w:rsid w:val="00841CB5"/>
    <w:rsid w:val="00844042"/>
    <w:rsid w:val="0085557D"/>
    <w:rsid w:val="008604F6"/>
    <w:rsid w:val="00873645"/>
    <w:rsid w:val="008831D0"/>
    <w:rsid w:val="00887318"/>
    <w:rsid w:val="00891D02"/>
    <w:rsid w:val="00892260"/>
    <w:rsid w:val="0089615E"/>
    <w:rsid w:val="008A6576"/>
    <w:rsid w:val="008A7D5C"/>
    <w:rsid w:val="008B0F68"/>
    <w:rsid w:val="008C0269"/>
    <w:rsid w:val="008C3099"/>
    <w:rsid w:val="008C42BC"/>
    <w:rsid w:val="008C5916"/>
    <w:rsid w:val="008D3D7A"/>
    <w:rsid w:val="008E2D01"/>
    <w:rsid w:val="008E7F78"/>
    <w:rsid w:val="00900660"/>
    <w:rsid w:val="00904239"/>
    <w:rsid w:val="0090441D"/>
    <w:rsid w:val="00906D6E"/>
    <w:rsid w:val="009128FD"/>
    <w:rsid w:val="009129E6"/>
    <w:rsid w:val="00926316"/>
    <w:rsid w:val="00927A83"/>
    <w:rsid w:val="0094202C"/>
    <w:rsid w:val="00944BBE"/>
    <w:rsid w:val="00946DC0"/>
    <w:rsid w:val="00952944"/>
    <w:rsid w:val="00954EAE"/>
    <w:rsid w:val="00957611"/>
    <w:rsid w:val="0097313A"/>
    <w:rsid w:val="009754D2"/>
    <w:rsid w:val="00986238"/>
    <w:rsid w:val="00990155"/>
    <w:rsid w:val="009A5985"/>
    <w:rsid w:val="009C4E66"/>
    <w:rsid w:val="009D287B"/>
    <w:rsid w:val="009D49C3"/>
    <w:rsid w:val="009E0BEB"/>
    <w:rsid w:val="009E76C5"/>
    <w:rsid w:val="009E7D65"/>
    <w:rsid w:val="00A03B39"/>
    <w:rsid w:val="00A04539"/>
    <w:rsid w:val="00A06BBB"/>
    <w:rsid w:val="00A10464"/>
    <w:rsid w:val="00A10B0A"/>
    <w:rsid w:val="00A11038"/>
    <w:rsid w:val="00A16AF9"/>
    <w:rsid w:val="00A23399"/>
    <w:rsid w:val="00A301CE"/>
    <w:rsid w:val="00A36102"/>
    <w:rsid w:val="00A45A52"/>
    <w:rsid w:val="00A533BD"/>
    <w:rsid w:val="00A61552"/>
    <w:rsid w:val="00A636FF"/>
    <w:rsid w:val="00A67A0C"/>
    <w:rsid w:val="00A72F00"/>
    <w:rsid w:val="00A736B0"/>
    <w:rsid w:val="00A77C9B"/>
    <w:rsid w:val="00A8505D"/>
    <w:rsid w:val="00A90961"/>
    <w:rsid w:val="00A976E6"/>
    <w:rsid w:val="00AA6F93"/>
    <w:rsid w:val="00AB1C0E"/>
    <w:rsid w:val="00AB2ACB"/>
    <w:rsid w:val="00AC0315"/>
    <w:rsid w:val="00AC1F00"/>
    <w:rsid w:val="00AC2925"/>
    <w:rsid w:val="00AC42BB"/>
    <w:rsid w:val="00AF4A55"/>
    <w:rsid w:val="00AF53E0"/>
    <w:rsid w:val="00AF5FCB"/>
    <w:rsid w:val="00B15327"/>
    <w:rsid w:val="00B23CD9"/>
    <w:rsid w:val="00B27999"/>
    <w:rsid w:val="00B3600A"/>
    <w:rsid w:val="00B3667E"/>
    <w:rsid w:val="00B50B9C"/>
    <w:rsid w:val="00B56DD4"/>
    <w:rsid w:val="00B7144C"/>
    <w:rsid w:val="00B76040"/>
    <w:rsid w:val="00B80478"/>
    <w:rsid w:val="00B84BD9"/>
    <w:rsid w:val="00B84D9A"/>
    <w:rsid w:val="00B8553C"/>
    <w:rsid w:val="00B95DA9"/>
    <w:rsid w:val="00B972F0"/>
    <w:rsid w:val="00B97D4F"/>
    <w:rsid w:val="00BA4AB8"/>
    <w:rsid w:val="00BA5332"/>
    <w:rsid w:val="00BA6A16"/>
    <w:rsid w:val="00BD2B2E"/>
    <w:rsid w:val="00BD53CE"/>
    <w:rsid w:val="00BE483B"/>
    <w:rsid w:val="00BE667F"/>
    <w:rsid w:val="00BF0CCE"/>
    <w:rsid w:val="00BF2503"/>
    <w:rsid w:val="00BF3CF9"/>
    <w:rsid w:val="00C0580F"/>
    <w:rsid w:val="00C14E06"/>
    <w:rsid w:val="00C40A04"/>
    <w:rsid w:val="00C412E2"/>
    <w:rsid w:val="00C61896"/>
    <w:rsid w:val="00C61EF6"/>
    <w:rsid w:val="00C62436"/>
    <w:rsid w:val="00C63595"/>
    <w:rsid w:val="00C76E5F"/>
    <w:rsid w:val="00C8062D"/>
    <w:rsid w:val="00CA4666"/>
    <w:rsid w:val="00CA55EE"/>
    <w:rsid w:val="00CB0363"/>
    <w:rsid w:val="00CB189A"/>
    <w:rsid w:val="00CB6826"/>
    <w:rsid w:val="00CB7D2C"/>
    <w:rsid w:val="00D00B8E"/>
    <w:rsid w:val="00D00EA9"/>
    <w:rsid w:val="00D0489F"/>
    <w:rsid w:val="00D05A0D"/>
    <w:rsid w:val="00D06229"/>
    <w:rsid w:val="00D113A2"/>
    <w:rsid w:val="00D113B7"/>
    <w:rsid w:val="00D22F18"/>
    <w:rsid w:val="00D255B3"/>
    <w:rsid w:val="00D3084B"/>
    <w:rsid w:val="00D35A54"/>
    <w:rsid w:val="00D3726D"/>
    <w:rsid w:val="00D378D6"/>
    <w:rsid w:val="00D5780D"/>
    <w:rsid w:val="00D61DBC"/>
    <w:rsid w:val="00D630E4"/>
    <w:rsid w:val="00D635FA"/>
    <w:rsid w:val="00D73D09"/>
    <w:rsid w:val="00D83728"/>
    <w:rsid w:val="00D86014"/>
    <w:rsid w:val="00D97BDD"/>
    <w:rsid w:val="00DA0029"/>
    <w:rsid w:val="00DA4C1A"/>
    <w:rsid w:val="00DB099A"/>
    <w:rsid w:val="00DB6AA1"/>
    <w:rsid w:val="00DC2ED5"/>
    <w:rsid w:val="00DE45F1"/>
    <w:rsid w:val="00DF5FCC"/>
    <w:rsid w:val="00E03DE5"/>
    <w:rsid w:val="00E03FE3"/>
    <w:rsid w:val="00E05F22"/>
    <w:rsid w:val="00E1398A"/>
    <w:rsid w:val="00E173BD"/>
    <w:rsid w:val="00E2284E"/>
    <w:rsid w:val="00E30615"/>
    <w:rsid w:val="00E35726"/>
    <w:rsid w:val="00E36ED9"/>
    <w:rsid w:val="00E4023C"/>
    <w:rsid w:val="00E5050B"/>
    <w:rsid w:val="00E51BBE"/>
    <w:rsid w:val="00E52F7D"/>
    <w:rsid w:val="00E63780"/>
    <w:rsid w:val="00E6670D"/>
    <w:rsid w:val="00E83AB4"/>
    <w:rsid w:val="00E87A3D"/>
    <w:rsid w:val="00E9606D"/>
    <w:rsid w:val="00E966CA"/>
    <w:rsid w:val="00EA41D9"/>
    <w:rsid w:val="00EB7968"/>
    <w:rsid w:val="00EC39B6"/>
    <w:rsid w:val="00EC4ACF"/>
    <w:rsid w:val="00EC4EF2"/>
    <w:rsid w:val="00EF5333"/>
    <w:rsid w:val="00F02627"/>
    <w:rsid w:val="00F03220"/>
    <w:rsid w:val="00F04BD1"/>
    <w:rsid w:val="00F10C55"/>
    <w:rsid w:val="00F12D7F"/>
    <w:rsid w:val="00F14CF3"/>
    <w:rsid w:val="00F16766"/>
    <w:rsid w:val="00F25D95"/>
    <w:rsid w:val="00F303F2"/>
    <w:rsid w:val="00F362A5"/>
    <w:rsid w:val="00F37096"/>
    <w:rsid w:val="00F37BB1"/>
    <w:rsid w:val="00F562BE"/>
    <w:rsid w:val="00F570C7"/>
    <w:rsid w:val="00F605E0"/>
    <w:rsid w:val="00F80A2F"/>
    <w:rsid w:val="00F86961"/>
    <w:rsid w:val="00F8796F"/>
    <w:rsid w:val="00F91CEB"/>
    <w:rsid w:val="00FA7511"/>
    <w:rsid w:val="00FB13FD"/>
    <w:rsid w:val="00FB2601"/>
    <w:rsid w:val="00FB46D3"/>
    <w:rsid w:val="00FB6295"/>
    <w:rsid w:val="00FC67DB"/>
    <w:rsid w:val="00FD1942"/>
    <w:rsid w:val="00FE233A"/>
    <w:rsid w:val="00FE24DF"/>
    <w:rsid w:val="00FE33CE"/>
    <w:rsid w:val="00FE3D6E"/>
    <w:rsid w:val="00FE60BE"/>
    <w:rsid w:val="00FE6C1B"/>
    <w:rsid w:val="00FF2762"/>
    <w:rsid w:val="00FF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docId w15:val="{4F58DC7C-57CE-4AC7-8439-F1A2D9AE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8EC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16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4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66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A4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666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E483B"/>
    <w:rPr>
      <w:rFonts w:ascii="Gulim" w:eastAsia="Gulim"/>
      <w:sz w:val="18"/>
      <w:szCs w:val="18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E483B"/>
    <w:rPr>
      <w:rFonts w:ascii="Gulim" w:eastAsia="Gulim" w:hAnsi="Arial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2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SingleTxtGChar">
    <w:name w:val="_ Single Txt_G Char"/>
    <w:link w:val="SingleTxtG"/>
    <w:rsid w:val="00FB46D3"/>
    <w:rPr>
      <w:lang w:val="en-GB"/>
    </w:rPr>
  </w:style>
  <w:style w:type="paragraph" w:customStyle="1" w:styleId="SingleTxtG">
    <w:name w:val="_ Single Txt_G"/>
    <w:basedOn w:val="Standard"/>
    <w:link w:val="SingleTxtGChar"/>
    <w:rsid w:val="00FB46D3"/>
    <w:pPr>
      <w:suppressAutoHyphens/>
      <w:spacing w:after="120" w:line="240" w:lineRule="atLeast"/>
      <w:ind w:left="1134" w:right="1134"/>
      <w:jc w:val="both"/>
    </w:pPr>
    <w:rPr>
      <w:rFonts w:asciiTheme="minorHAnsi" w:hAnsiTheme="minorHAnsi"/>
      <w:sz w:val="22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780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780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780D"/>
    <w:rPr>
      <w:rFonts w:ascii="Arial" w:hAnsi="Arial"/>
      <w:sz w:val="24"/>
    </w:rPr>
  </w:style>
  <w:style w:type="paragraph" w:customStyle="1" w:styleId="HChG">
    <w:name w:val="_ H _Ch_G"/>
    <w:basedOn w:val="Standard"/>
    <w:next w:val="Standard"/>
    <w:link w:val="HChGChar"/>
    <w:rsid w:val="0090441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90441D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ng-binding">
    <w:name w:val="ng-binding"/>
    <w:basedOn w:val="Absatz-Standardschriftart"/>
    <w:rsid w:val="00E87A3D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5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4474336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9DFE-BABA-4026-9F41-E0679CE2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3079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KATRI, KOREA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Retr Bianca</cp:lastModifiedBy>
  <cp:revision>3</cp:revision>
  <cp:lastPrinted>2019-07-10T17:06:00Z</cp:lastPrinted>
  <dcterms:created xsi:type="dcterms:W3CDTF">2019-07-11T09:10:00Z</dcterms:created>
  <dcterms:modified xsi:type="dcterms:W3CDTF">2019-07-11T09:11:00Z</dcterms:modified>
</cp:coreProperties>
</file>