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51" w:rsidRDefault="001A626E" w:rsidP="006D6A42">
      <w:pPr>
        <w:pStyle w:val="HChG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Proposal from the expert from France to improve and re-arrange the wording of the text of the regulation in accordance with the informal group proposal for amendments to UN R43 (document GRSG-104-43)</w:t>
      </w:r>
      <w:bookmarkStart w:id="0" w:name="_GoBack"/>
      <w:bookmarkEnd w:id="0"/>
    </w:p>
    <w:p w:rsidR="001A626E" w:rsidRDefault="001A626E" w:rsidP="001A626E">
      <w:r>
        <w:t>Paragraph 5.5., amend to read:</w:t>
      </w:r>
    </w:p>
    <w:p w:rsidR="001A626E" w:rsidRPr="001A626E" w:rsidRDefault="001A626E" w:rsidP="001A626E"/>
    <w:p w:rsidR="00BB2D51" w:rsidRPr="001F3FBA" w:rsidRDefault="00CE6911" w:rsidP="00275D14">
      <w:pPr>
        <w:pStyle w:val="para"/>
      </w:pPr>
      <w:r w:rsidRPr="001F3FBA">
        <w:t>5.5.</w:t>
      </w:r>
      <w:r w:rsidRPr="001F3FBA">
        <w:tab/>
        <w:t>The following additional symbols shall be affixed near the above approval mark:</w:t>
      </w:r>
    </w:p>
    <w:p w:rsidR="00BD27D5" w:rsidRPr="001F3FBA" w:rsidRDefault="00BD27D5" w:rsidP="00BD27D5">
      <w:pPr>
        <w:pStyle w:val="para"/>
      </w:pPr>
      <w:r w:rsidRPr="001F3FBA">
        <w:t>5.5.1.</w:t>
      </w:r>
      <w:r w:rsidRPr="001F3FBA">
        <w:tab/>
      </w:r>
      <w:r w:rsidR="009C4FBB" w:rsidRPr="001F3FBA">
        <w:t>I</w:t>
      </w:r>
      <w:r w:rsidRPr="001F3FBA">
        <w:t>n the case of a windscreen:</w:t>
      </w:r>
    </w:p>
    <w:p w:rsidR="00BD27D5" w:rsidRPr="001F3FBA" w:rsidRDefault="009C4FBB" w:rsidP="00BD27D5">
      <w:pPr>
        <w:pStyle w:val="para"/>
      </w:pPr>
      <w:r w:rsidRPr="001F3FBA">
        <w:tab/>
      </w:r>
      <w:r w:rsidR="00BD27D5" w:rsidRPr="001F3FBA">
        <w:t>I</w:t>
      </w:r>
      <w:r w:rsidR="00BD27D5" w:rsidRPr="001F3FBA">
        <w:tab/>
      </w:r>
      <w:r w:rsidR="004B656A" w:rsidRPr="001F3FBA">
        <w:t xml:space="preserve">for </w:t>
      </w:r>
      <w:r w:rsidR="00BD27D5" w:rsidRPr="001F3FBA">
        <w:t xml:space="preserve">toughened glass </w:t>
      </w:r>
    </w:p>
    <w:p w:rsidR="00BD27D5" w:rsidRPr="001F3FBA" w:rsidRDefault="009C4FBB" w:rsidP="00BD27D5">
      <w:pPr>
        <w:pStyle w:val="para"/>
      </w:pPr>
      <w:r w:rsidRPr="001F3FBA">
        <w:tab/>
      </w:r>
      <w:r w:rsidR="00BD27D5" w:rsidRPr="001F3FBA">
        <w:t>II</w:t>
      </w:r>
      <w:r w:rsidR="00BD27D5" w:rsidRPr="001F3FBA">
        <w:tab/>
      </w:r>
      <w:r w:rsidR="004B656A" w:rsidRPr="001F3FBA">
        <w:t>f</w:t>
      </w:r>
      <w:r w:rsidR="00BD27D5" w:rsidRPr="001F3FBA">
        <w:t xml:space="preserve">or ordinary laminated glass </w:t>
      </w:r>
    </w:p>
    <w:p w:rsidR="00BD27D5" w:rsidRPr="001F3FBA" w:rsidRDefault="009C4FBB" w:rsidP="00BD27D5">
      <w:pPr>
        <w:pStyle w:val="para"/>
      </w:pPr>
      <w:r w:rsidRPr="001F3FBA">
        <w:tab/>
      </w:r>
      <w:r w:rsidR="00BD27D5" w:rsidRPr="001F3FBA">
        <w:t>III</w:t>
      </w:r>
      <w:r w:rsidR="00BD27D5" w:rsidRPr="001F3FBA">
        <w:tab/>
      </w:r>
      <w:r w:rsidR="004B656A" w:rsidRPr="001F3FBA">
        <w:t>f</w:t>
      </w:r>
      <w:r w:rsidR="00BD27D5" w:rsidRPr="001F3FBA">
        <w:t xml:space="preserve">or treated laminated glass </w:t>
      </w:r>
    </w:p>
    <w:p w:rsidR="00BD27D5" w:rsidRPr="001F3FBA" w:rsidRDefault="009C4FBB" w:rsidP="00BD27D5">
      <w:pPr>
        <w:pStyle w:val="para"/>
      </w:pPr>
      <w:r w:rsidRPr="001F3FBA">
        <w:tab/>
      </w:r>
      <w:proofErr w:type="gramStart"/>
      <w:r w:rsidR="00BD27D5" w:rsidRPr="001F3FBA">
        <w:t>IV</w:t>
      </w:r>
      <w:r w:rsidR="00BD27D5" w:rsidRPr="001F3FBA">
        <w:tab/>
      </w:r>
      <w:r w:rsidR="004B656A" w:rsidRPr="001F3FBA">
        <w:t>f</w:t>
      </w:r>
      <w:r w:rsidR="00BD27D5" w:rsidRPr="001F3FBA">
        <w:t>or glass-plastics glazing.</w:t>
      </w:r>
      <w:proofErr w:type="gramEnd"/>
    </w:p>
    <w:p w:rsidR="00BB2D51" w:rsidRPr="001F3FBA" w:rsidRDefault="00CE6911" w:rsidP="00A713E4">
      <w:pPr>
        <w:pStyle w:val="para"/>
        <w:tabs>
          <w:tab w:val="left" w:pos="2268"/>
        </w:tabs>
        <w:ind w:left="2842" w:hanging="1708"/>
      </w:pPr>
      <w:r w:rsidRPr="001F3FBA">
        <w:t>5.5.2.</w:t>
      </w:r>
      <w:r w:rsidRPr="001F3FBA">
        <w:tab/>
        <w:t>V</w:t>
      </w:r>
      <w:r w:rsidRPr="001F3FBA">
        <w:tab/>
        <w:t>in the case of safety glazing having a regular light transmittance less than 70 per cent.</w:t>
      </w:r>
    </w:p>
    <w:p w:rsidR="00BB2D51" w:rsidRPr="001F3FBA" w:rsidRDefault="00CE6911" w:rsidP="00A713E4">
      <w:pPr>
        <w:pStyle w:val="para"/>
        <w:tabs>
          <w:tab w:val="left" w:pos="2268"/>
        </w:tabs>
        <w:ind w:left="2842" w:hanging="1708"/>
      </w:pPr>
      <w:r w:rsidRPr="001F3FBA">
        <w:t>5.5.3.</w:t>
      </w:r>
      <w:r w:rsidRPr="001F3FBA">
        <w:tab/>
        <w:t>VI</w:t>
      </w:r>
      <w:r w:rsidRPr="001F3FBA">
        <w:tab/>
        <w:t xml:space="preserve">in the case of double-glazed unit </w:t>
      </w:r>
    </w:p>
    <w:p w:rsidR="00BB2D51" w:rsidRPr="001F3FBA" w:rsidRDefault="00CE6911" w:rsidP="00A713E4">
      <w:pPr>
        <w:pStyle w:val="para"/>
        <w:tabs>
          <w:tab w:val="left" w:pos="2268"/>
        </w:tabs>
        <w:ind w:left="2842" w:hanging="1708"/>
      </w:pPr>
      <w:r w:rsidRPr="001F3FBA">
        <w:t>5.5.4.</w:t>
      </w:r>
      <w:r w:rsidRPr="001F3FBA">
        <w:tab/>
        <w:t>VII</w:t>
      </w:r>
      <w:r w:rsidRPr="001F3FBA">
        <w:tab/>
        <w:t>in the case of uniformly-toughened glass</w:t>
      </w:r>
      <w:r w:rsidR="00997C28" w:rsidRPr="001F3FBA">
        <w:t xml:space="preserve"> glazing </w:t>
      </w:r>
      <w:r w:rsidRPr="001F3FBA">
        <w:t>which can be used as windscreens for slow-moving vehicles which, by construction, cannot exceed 40 km/h.</w:t>
      </w:r>
    </w:p>
    <w:p w:rsidR="00BB2D51" w:rsidRPr="001F3FBA" w:rsidRDefault="00CE6911" w:rsidP="00A713E4">
      <w:pPr>
        <w:pStyle w:val="para"/>
        <w:tabs>
          <w:tab w:val="left" w:pos="2268"/>
        </w:tabs>
        <w:ind w:left="2842" w:hanging="1708"/>
      </w:pPr>
      <w:r w:rsidRPr="001F3FBA">
        <w:t>5.5.5.</w:t>
      </w:r>
      <w:r w:rsidRPr="001F3FBA">
        <w:tab/>
        <w:t>VIII</w:t>
      </w:r>
      <w:r w:rsidRPr="001F3FBA">
        <w:tab/>
        <w:t>In the case of rigid plastic glazing</w:t>
      </w:r>
      <w:r w:rsidR="00BF450A" w:rsidRPr="001F3FBA">
        <w:t xml:space="preserve">. </w:t>
      </w:r>
      <w:r w:rsidRPr="001F3FBA">
        <w:t>In addition the appropriate application will be signified by:</w:t>
      </w:r>
    </w:p>
    <w:p w:rsidR="00CE6911" w:rsidRPr="001F3FBA" w:rsidRDefault="00CF4676" w:rsidP="00275D14">
      <w:pPr>
        <w:pStyle w:val="para"/>
      </w:pPr>
      <w:r w:rsidRPr="001F3FBA">
        <w:tab/>
      </w:r>
      <w:r w:rsidR="00CE6911" w:rsidRPr="001F3FBA">
        <w:t>/A</w:t>
      </w:r>
      <w:r w:rsidR="00CE6911" w:rsidRPr="001F3FBA">
        <w:tab/>
        <w:t>for forward facing panes</w:t>
      </w:r>
    </w:p>
    <w:p w:rsidR="00CE6911" w:rsidRPr="001F143D" w:rsidRDefault="00CE6911" w:rsidP="001F143D">
      <w:pPr>
        <w:pStyle w:val="para"/>
        <w:tabs>
          <w:tab w:val="left" w:pos="2835"/>
        </w:tabs>
        <w:ind w:left="2835" w:hanging="567"/>
        <w:rPr>
          <w:strike/>
        </w:rPr>
      </w:pPr>
      <w:r w:rsidRPr="001F3FBA">
        <w:t>/B</w:t>
      </w:r>
      <w:r w:rsidRPr="001F3FBA">
        <w:tab/>
        <w:t xml:space="preserve">for </w:t>
      </w:r>
      <w:r w:rsidR="00C92144" w:rsidRPr="001F143D">
        <w:rPr>
          <w:b/>
        </w:rPr>
        <w:t>other</w:t>
      </w:r>
      <w:r w:rsidR="00C92144">
        <w:t xml:space="preserve"> </w:t>
      </w:r>
      <w:proofErr w:type="spellStart"/>
      <w:r w:rsidR="00156A1C" w:rsidRPr="00156A1C">
        <w:rPr>
          <w:strike/>
        </w:rPr>
        <w:t>glazings</w:t>
      </w:r>
      <w:proofErr w:type="spellEnd"/>
      <w:r w:rsidR="00156A1C">
        <w:t xml:space="preserve"> </w:t>
      </w:r>
      <w:r w:rsidR="00B374A9" w:rsidRPr="00156A1C">
        <w:rPr>
          <w:b/>
        </w:rPr>
        <w:t>panes</w:t>
      </w:r>
      <w:r w:rsidR="00C92144">
        <w:t xml:space="preserve"> </w:t>
      </w:r>
      <w:r w:rsidR="00C92144" w:rsidRPr="001F143D">
        <w:rPr>
          <w:b/>
        </w:rPr>
        <w:t xml:space="preserve">where there is a risk of head </w:t>
      </w:r>
      <w:r w:rsidR="00C92144" w:rsidRPr="001F143D">
        <w:rPr>
          <w:b/>
          <w:strike/>
        </w:rPr>
        <w:t xml:space="preserve">impact </w:t>
      </w:r>
      <w:r w:rsidR="001F143D" w:rsidRPr="001F143D">
        <w:rPr>
          <w:strike/>
        </w:rPr>
        <w:t xml:space="preserve">side, rear and roof </w:t>
      </w:r>
      <w:proofErr w:type="spellStart"/>
      <w:r w:rsidR="001F143D" w:rsidRPr="001F143D">
        <w:rPr>
          <w:strike/>
        </w:rPr>
        <w:t>glazings</w:t>
      </w:r>
      <w:proofErr w:type="spellEnd"/>
    </w:p>
    <w:p w:rsidR="00BB2D51" w:rsidRPr="001F143D" w:rsidRDefault="00CE6911" w:rsidP="001F143D">
      <w:pPr>
        <w:pStyle w:val="para"/>
        <w:tabs>
          <w:tab w:val="left" w:pos="2835"/>
        </w:tabs>
        <w:ind w:left="2835" w:hanging="567"/>
        <w:rPr>
          <w:strike/>
        </w:rPr>
      </w:pPr>
      <w:r w:rsidRPr="001F3FBA">
        <w:t>/C</w:t>
      </w:r>
      <w:r w:rsidRPr="001F3FBA">
        <w:tab/>
      </w:r>
      <w:r w:rsidR="00C92144">
        <w:t xml:space="preserve">for </w:t>
      </w:r>
      <w:r w:rsidR="00C92144" w:rsidRPr="001F143D">
        <w:rPr>
          <w:b/>
        </w:rPr>
        <w:t xml:space="preserve">other </w:t>
      </w:r>
      <w:proofErr w:type="spellStart"/>
      <w:r w:rsidR="001F143D" w:rsidRPr="001F143D">
        <w:rPr>
          <w:strike/>
        </w:rPr>
        <w:t>glazings</w:t>
      </w:r>
      <w:proofErr w:type="spellEnd"/>
      <w:r w:rsidR="001F143D">
        <w:rPr>
          <w:b/>
        </w:rPr>
        <w:t xml:space="preserve"> </w:t>
      </w:r>
      <w:r w:rsidR="00B374A9" w:rsidRPr="001F143D">
        <w:rPr>
          <w:b/>
        </w:rPr>
        <w:t>panes</w:t>
      </w:r>
      <w:r w:rsidR="00C92144" w:rsidRPr="001F143D">
        <w:rPr>
          <w:b/>
        </w:rPr>
        <w:t xml:space="preserve"> where there is no risk of head impact</w:t>
      </w:r>
      <w:r w:rsidR="00C92144">
        <w:t xml:space="preserve"> </w:t>
      </w:r>
      <w:r w:rsidR="001F143D" w:rsidRPr="001F143D">
        <w:rPr>
          <w:strike/>
        </w:rPr>
        <w:t>in locations where there is little or no chance of head impact</w:t>
      </w:r>
    </w:p>
    <w:p w:rsidR="00BB2D51" w:rsidRPr="001F3FBA" w:rsidRDefault="00CF4676" w:rsidP="00275D14">
      <w:pPr>
        <w:pStyle w:val="para"/>
      </w:pPr>
      <w:r w:rsidRPr="001F3FBA">
        <w:tab/>
      </w:r>
      <w:r w:rsidR="00CE6911" w:rsidRPr="001F3FBA">
        <w:t xml:space="preserve">In addition, for plastic glazing which has been submitted to the abrasion resistance tests described in </w:t>
      </w:r>
      <w:r w:rsidR="001707AE" w:rsidRPr="001F3FBA">
        <w:t>Annex</w:t>
      </w:r>
      <w:r w:rsidR="00CE6911" w:rsidRPr="001F3FBA">
        <w:t xml:space="preserve"> 3, paragraph </w:t>
      </w:r>
      <w:proofErr w:type="gramStart"/>
      <w:r w:rsidR="00CE6911" w:rsidRPr="001F3FBA">
        <w:t>4</w:t>
      </w:r>
      <w:r w:rsidR="00803E23" w:rsidRPr="001F3FBA">
        <w:t>.</w:t>
      </w:r>
      <w:r w:rsidR="00CE6911" w:rsidRPr="001F3FBA">
        <w:t>,</w:t>
      </w:r>
      <w:proofErr w:type="gramEnd"/>
      <w:r w:rsidR="00CE6911" w:rsidRPr="001F3FBA">
        <w:t xml:space="preserve"> the following markings shall also be applied as appropriate:</w:t>
      </w:r>
    </w:p>
    <w:p w:rsidR="00BB2D51" w:rsidRPr="001F3FBA" w:rsidRDefault="00CE6911" w:rsidP="002D3619">
      <w:pPr>
        <w:pStyle w:val="a"/>
      </w:pPr>
      <w:r w:rsidRPr="001F3FBA">
        <w:t>/L</w:t>
      </w:r>
      <w:r w:rsidRPr="001F3FBA">
        <w:tab/>
        <w:t>for</w:t>
      </w:r>
      <w:r w:rsidR="00997C28" w:rsidRPr="001F3FBA">
        <w:t xml:space="preserve"> glazing </w:t>
      </w:r>
      <w:r w:rsidRPr="001F3FBA">
        <w:t>with a light scatter not exceeding 2 per cent after 1,000</w:t>
      </w:r>
      <w:r w:rsidR="007F2D1D">
        <w:t> </w:t>
      </w:r>
      <w:r w:rsidRPr="001F3FBA">
        <w:t xml:space="preserve">cycles on the outer surface and 4 per cent after 100 cycles on the inner surface (see </w:t>
      </w:r>
      <w:r w:rsidR="001707AE" w:rsidRPr="001F3FBA">
        <w:t>Annexes </w:t>
      </w:r>
      <w:r w:rsidRPr="001F3FBA">
        <w:t>14 and 16, paragraph 6.1.3.1.)</w:t>
      </w:r>
    </w:p>
    <w:p w:rsidR="00BB2D51" w:rsidRPr="001F3FBA" w:rsidRDefault="00CE6911" w:rsidP="002D3619">
      <w:pPr>
        <w:pStyle w:val="a"/>
      </w:pPr>
      <w:r w:rsidRPr="001F3FBA">
        <w:t>/M</w:t>
      </w:r>
      <w:r w:rsidRPr="001F3FBA">
        <w:tab/>
        <w:t>for</w:t>
      </w:r>
      <w:r w:rsidR="00997C28" w:rsidRPr="001F3FBA">
        <w:t xml:space="preserve"> glazing </w:t>
      </w:r>
      <w:r w:rsidRPr="001F3FBA">
        <w:t>with a light scatter not exceeding 10 per cent after 500</w:t>
      </w:r>
      <w:r w:rsidR="007F2D1D">
        <w:t> </w:t>
      </w:r>
      <w:r w:rsidRPr="001F3FBA">
        <w:t xml:space="preserve">cycles on the outer surface and 4 per cent after 100 cycles on the inner surface (see </w:t>
      </w:r>
      <w:r w:rsidR="001707AE" w:rsidRPr="001F3FBA">
        <w:t>Annexes </w:t>
      </w:r>
      <w:r w:rsidRPr="001F3FBA">
        <w:t>14 and 16, paragraph 6.1.3.2.)</w:t>
      </w:r>
    </w:p>
    <w:p w:rsidR="00BB2D51" w:rsidRPr="001F3FBA" w:rsidRDefault="00CE6911" w:rsidP="00275D14">
      <w:pPr>
        <w:pStyle w:val="para"/>
      </w:pPr>
      <w:r w:rsidRPr="001F3FBA">
        <w:t>5.5.6.</w:t>
      </w:r>
      <w:r w:rsidRPr="001F3FBA">
        <w:tab/>
        <w:t>IX</w:t>
      </w:r>
      <w:r w:rsidRPr="001F3FBA">
        <w:tab/>
        <w:t>in the case of flexible-plastic glazing</w:t>
      </w:r>
    </w:p>
    <w:p w:rsidR="00BB2D51" w:rsidRPr="001F3FBA" w:rsidRDefault="00CE6911" w:rsidP="002D3619">
      <w:pPr>
        <w:pStyle w:val="para"/>
        <w:tabs>
          <w:tab w:val="left" w:pos="2240"/>
        </w:tabs>
        <w:ind w:left="2828" w:hanging="1694"/>
      </w:pPr>
      <w:r w:rsidRPr="001F3FBA">
        <w:t>5.5.7.</w:t>
      </w:r>
      <w:r w:rsidRPr="001F3FBA">
        <w:tab/>
        <w:t>X</w:t>
      </w:r>
      <w:r w:rsidRPr="001F3FBA">
        <w:tab/>
        <w:t>in the case of a rigid plastic double-glazed unit</w:t>
      </w:r>
      <w:r w:rsidR="00BF450A" w:rsidRPr="001F3FBA">
        <w:t xml:space="preserve">. </w:t>
      </w:r>
      <w:r w:rsidRPr="001F3FBA">
        <w:t>In addition, the appropriate application will be signified by:</w:t>
      </w:r>
    </w:p>
    <w:p w:rsidR="00CE6911" w:rsidRPr="001F3FBA" w:rsidRDefault="00CF4676" w:rsidP="00275D14">
      <w:pPr>
        <w:pStyle w:val="para"/>
      </w:pPr>
      <w:r w:rsidRPr="001F3FBA">
        <w:tab/>
      </w:r>
      <w:r w:rsidR="00CE6911" w:rsidRPr="001F3FBA">
        <w:t>/A</w:t>
      </w:r>
      <w:r w:rsidR="00CE6911" w:rsidRPr="001F3FBA">
        <w:tab/>
        <w:t>for forward facing panes</w:t>
      </w:r>
    </w:p>
    <w:p w:rsidR="00221FC6" w:rsidRPr="001F143D" w:rsidRDefault="00221FC6" w:rsidP="00221FC6">
      <w:pPr>
        <w:pStyle w:val="para"/>
        <w:tabs>
          <w:tab w:val="left" w:pos="2835"/>
        </w:tabs>
        <w:ind w:left="2835" w:hanging="567"/>
        <w:rPr>
          <w:strike/>
        </w:rPr>
      </w:pPr>
      <w:r w:rsidRPr="001F3FBA">
        <w:t>/B</w:t>
      </w:r>
      <w:r w:rsidRPr="001F3FBA">
        <w:tab/>
        <w:t xml:space="preserve">for </w:t>
      </w:r>
      <w:r w:rsidRPr="001F143D">
        <w:rPr>
          <w:b/>
        </w:rPr>
        <w:t>other</w:t>
      </w:r>
      <w:r>
        <w:t xml:space="preserve"> </w:t>
      </w:r>
      <w:proofErr w:type="spellStart"/>
      <w:r w:rsidRPr="00156A1C">
        <w:rPr>
          <w:strike/>
        </w:rPr>
        <w:t>glazings</w:t>
      </w:r>
      <w:proofErr w:type="spellEnd"/>
      <w:r>
        <w:t xml:space="preserve"> </w:t>
      </w:r>
      <w:r w:rsidRPr="00156A1C">
        <w:rPr>
          <w:b/>
        </w:rPr>
        <w:t>panes</w:t>
      </w:r>
      <w:r>
        <w:t xml:space="preserve"> </w:t>
      </w:r>
      <w:r w:rsidRPr="001F143D">
        <w:rPr>
          <w:b/>
        </w:rPr>
        <w:t xml:space="preserve">where there is a risk of head </w:t>
      </w:r>
      <w:r w:rsidRPr="00221FC6">
        <w:rPr>
          <w:b/>
        </w:rPr>
        <w:t xml:space="preserve">impact </w:t>
      </w:r>
      <w:r w:rsidRPr="001F143D">
        <w:rPr>
          <w:strike/>
        </w:rPr>
        <w:t xml:space="preserve">side, rear and roof </w:t>
      </w:r>
      <w:proofErr w:type="spellStart"/>
      <w:r w:rsidRPr="001F143D">
        <w:rPr>
          <w:strike/>
        </w:rPr>
        <w:t>glazings</w:t>
      </w:r>
      <w:proofErr w:type="spellEnd"/>
    </w:p>
    <w:p w:rsidR="00221FC6" w:rsidRPr="001F143D" w:rsidRDefault="00221FC6" w:rsidP="00221FC6">
      <w:pPr>
        <w:pStyle w:val="para"/>
        <w:tabs>
          <w:tab w:val="left" w:pos="2835"/>
        </w:tabs>
        <w:ind w:left="2835" w:hanging="567"/>
        <w:rPr>
          <w:strike/>
        </w:rPr>
      </w:pPr>
      <w:r w:rsidRPr="001F3FBA">
        <w:t>/C</w:t>
      </w:r>
      <w:r w:rsidRPr="001F3FBA">
        <w:tab/>
      </w:r>
      <w:r>
        <w:t xml:space="preserve">for </w:t>
      </w:r>
      <w:r w:rsidRPr="001F143D">
        <w:rPr>
          <w:b/>
        </w:rPr>
        <w:t xml:space="preserve">other </w:t>
      </w:r>
      <w:proofErr w:type="spellStart"/>
      <w:r w:rsidRPr="001F143D">
        <w:rPr>
          <w:strike/>
        </w:rPr>
        <w:t>glazings</w:t>
      </w:r>
      <w:proofErr w:type="spellEnd"/>
      <w:r>
        <w:rPr>
          <w:b/>
        </w:rPr>
        <w:t xml:space="preserve"> </w:t>
      </w:r>
      <w:r w:rsidRPr="001F143D">
        <w:rPr>
          <w:b/>
        </w:rPr>
        <w:t>panes where there is no risk of head impact</w:t>
      </w:r>
      <w:r>
        <w:t xml:space="preserve"> </w:t>
      </w:r>
      <w:r w:rsidRPr="001F143D">
        <w:rPr>
          <w:strike/>
        </w:rPr>
        <w:t>in locations where there is little or no chance of head impact</w:t>
      </w:r>
    </w:p>
    <w:p w:rsidR="00BB2D51" w:rsidRPr="001F3FBA" w:rsidRDefault="00CF4676" w:rsidP="00221FC6">
      <w:pPr>
        <w:pStyle w:val="para"/>
      </w:pPr>
      <w:r w:rsidRPr="001F3FBA">
        <w:tab/>
      </w:r>
      <w:r w:rsidR="00CE6911" w:rsidRPr="001F3FBA">
        <w:t xml:space="preserve">For plastic glazing which has been submitted to the abrasion resistance test described in </w:t>
      </w:r>
      <w:r w:rsidR="001707AE" w:rsidRPr="001F3FBA">
        <w:t>Annex</w:t>
      </w:r>
      <w:r w:rsidR="00CE6911" w:rsidRPr="001F3FBA">
        <w:t xml:space="preserve"> 3, paragraph </w:t>
      </w:r>
      <w:proofErr w:type="gramStart"/>
      <w:r w:rsidR="00CE6911" w:rsidRPr="001F3FBA">
        <w:t>4.,</w:t>
      </w:r>
      <w:proofErr w:type="gramEnd"/>
      <w:r w:rsidR="00CE6911" w:rsidRPr="001F3FBA">
        <w:t xml:space="preserve"> the following markings shall also be applied as appropriate:</w:t>
      </w:r>
    </w:p>
    <w:p w:rsidR="00BB2D51" w:rsidRPr="001F3FBA" w:rsidRDefault="00CE6911" w:rsidP="002D3619">
      <w:pPr>
        <w:pStyle w:val="a"/>
      </w:pPr>
      <w:r w:rsidRPr="001F3FBA">
        <w:t>/L</w:t>
      </w:r>
      <w:r w:rsidRPr="001F3FBA">
        <w:tab/>
        <w:t>for</w:t>
      </w:r>
      <w:r w:rsidR="00997C28" w:rsidRPr="001F3FBA">
        <w:t xml:space="preserve"> glazing </w:t>
      </w:r>
      <w:r w:rsidRPr="001F3FBA">
        <w:t xml:space="preserve">with a light scatter not exceeding 2 per cent after 1,000 cycles on the outer surface and 4 per cent after 100 cycles on the inner surface (see </w:t>
      </w:r>
      <w:proofErr w:type="gramStart"/>
      <w:r w:rsidR="001707AE" w:rsidRPr="001F3FBA">
        <w:t>Annex</w:t>
      </w:r>
      <w:r w:rsidRPr="001F3FBA">
        <w:t xml:space="preserve">  </w:t>
      </w:r>
      <w:r w:rsidR="000D058A">
        <w:t>1</w:t>
      </w:r>
      <w:r w:rsidRPr="001F3FBA">
        <w:t>6</w:t>
      </w:r>
      <w:proofErr w:type="gramEnd"/>
      <w:r w:rsidRPr="001F3FBA">
        <w:t>, paragraph 6.1.3.1.)</w:t>
      </w:r>
    </w:p>
    <w:p w:rsidR="00BB2D51" w:rsidRPr="001F3FBA" w:rsidRDefault="00CE6911" w:rsidP="002D3619">
      <w:pPr>
        <w:pStyle w:val="a"/>
      </w:pPr>
      <w:r w:rsidRPr="001F3FBA">
        <w:t>/M</w:t>
      </w:r>
      <w:r w:rsidRPr="001F3FBA">
        <w:tab/>
        <w:t>for</w:t>
      </w:r>
      <w:r w:rsidR="00997C28" w:rsidRPr="001F3FBA">
        <w:t xml:space="preserve"> glazing </w:t>
      </w:r>
      <w:r w:rsidRPr="001F3FBA">
        <w:t>with a light scatter not exceeding 10 per cent after 500</w:t>
      </w:r>
      <w:r w:rsidR="007F2D1D">
        <w:t> </w:t>
      </w:r>
      <w:r w:rsidRPr="001F3FBA">
        <w:t xml:space="preserve">cycles on the outer surface and 4 per cent after 100 cycles on the inner surface (see </w:t>
      </w:r>
      <w:r w:rsidR="001707AE" w:rsidRPr="001F3FBA">
        <w:t>Annex</w:t>
      </w:r>
      <w:r w:rsidRPr="001F3FBA">
        <w:t> 16, paragraph 6.1.3.2.).</w:t>
      </w:r>
    </w:p>
    <w:p w:rsidR="000E3ECD" w:rsidRPr="001F3FBA" w:rsidRDefault="000E3ECD" w:rsidP="00275D14">
      <w:pPr>
        <w:pStyle w:val="para"/>
      </w:pPr>
      <w:r w:rsidRPr="001F3FBA">
        <w:t>5.5.8.</w:t>
      </w:r>
      <w:r w:rsidRPr="001F3FBA">
        <w:tab/>
        <w:t xml:space="preserve">XI </w:t>
      </w:r>
      <w:r w:rsidR="00813F1F" w:rsidRPr="001F3FBA">
        <w:tab/>
      </w:r>
      <w:r w:rsidRPr="001F3FBA">
        <w:t xml:space="preserve">in the case </w:t>
      </w:r>
      <w:proofErr w:type="gramStart"/>
      <w:r w:rsidRPr="001F3FBA">
        <w:t>of a laminated</w:t>
      </w:r>
      <w:r w:rsidR="007F2D1D">
        <w:t>-</w:t>
      </w:r>
      <w:r w:rsidRPr="001F3FBA">
        <w:t xml:space="preserve">glass </w:t>
      </w:r>
      <w:r w:rsidR="00983296" w:rsidRPr="001F3FBA">
        <w:t>pane</w:t>
      </w:r>
      <w:r w:rsidR="00B071AF" w:rsidRPr="001F3FBA">
        <w:t>s</w:t>
      </w:r>
      <w:proofErr w:type="gramEnd"/>
      <w:r w:rsidR="00983296" w:rsidRPr="001F3FBA">
        <w:t>.</w:t>
      </w:r>
    </w:p>
    <w:p w:rsidR="004913B7" w:rsidRPr="001F3FBA" w:rsidRDefault="004913B7" w:rsidP="004913B7">
      <w:pPr>
        <w:pStyle w:val="SingleTxtG"/>
        <w:ind w:left="2268" w:hanging="1134"/>
      </w:pPr>
      <w:r w:rsidRPr="001F3FBA">
        <w:t>5.5.9.</w:t>
      </w:r>
      <w:r w:rsidRPr="001F3FBA">
        <w:tab/>
        <w:t xml:space="preserve">XII </w:t>
      </w:r>
      <w:r w:rsidRPr="001F3FBA">
        <w:tab/>
        <w:t>in the case of glass-plastic panes</w:t>
      </w:r>
    </w:p>
    <w:p w:rsidR="004913B7" w:rsidRPr="001F3FBA" w:rsidRDefault="004913B7" w:rsidP="004913B7">
      <w:pPr>
        <w:pStyle w:val="para"/>
        <w:tabs>
          <w:tab w:val="left" w:pos="2282"/>
        </w:tabs>
        <w:ind w:left="2842" w:hanging="1708"/>
      </w:pPr>
      <w:r w:rsidRPr="001F3FBA">
        <w:t>5.5.10.</w:t>
      </w:r>
      <w:r w:rsidRPr="001F3FBA">
        <w:tab/>
        <w:t xml:space="preserve">/P </w:t>
      </w:r>
      <w:r w:rsidRPr="001F3FBA">
        <w:tab/>
        <w:t>in the case of a safety glazing made of glass, with a layer of plastics material on its inner face</w:t>
      </w:r>
    </w:p>
    <w:p w:rsidR="00086D13" w:rsidRPr="001F3FBA" w:rsidRDefault="00086D13" w:rsidP="00AB27A5">
      <w:pPr>
        <w:tabs>
          <w:tab w:val="left" w:pos="1701"/>
          <w:tab w:val="right" w:leader="dot" w:pos="9184"/>
        </w:tabs>
        <w:spacing w:after="240"/>
        <w:ind w:left="1134"/>
      </w:pPr>
    </w:p>
    <w:p w:rsidR="00552DCC" w:rsidRPr="001F3FBA" w:rsidRDefault="00552DCC" w:rsidP="00AB27A5">
      <w:pPr>
        <w:tabs>
          <w:tab w:val="left" w:pos="1701"/>
          <w:tab w:val="right" w:leader="dot" w:pos="9184"/>
        </w:tabs>
        <w:spacing w:after="240"/>
        <w:ind w:left="1134"/>
        <w:sectPr w:rsidR="00552DCC" w:rsidRPr="001F3FBA" w:rsidSect="007A3B7B">
          <w:headerReference w:type="even" r:id="rId9"/>
          <w:headerReference w:type="default" r:id="rId10"/>
          <w:footnotePr>
            <w:numRestart w:val="eachSect"/>
          </w:footnotePr>
          <w:pgSz w:w="11907" w:h="16840" w:code="9"/>
          <w:pgMar w:top="1701" w:right="1134" w:bottom="2268" w:left="1134" w:header="709" w:footer="1985" w:gutter="0"/>
          <w:cols w:space="720"/>
        </w:sectPr>
      </w:pPr>
    </w:p>
    <w:p w:rsidR="00086D13" w:rsidRPr="001F3FBA" w:rsidRDefault="00086D13" w:rsidP="000B7D44">
      <w:pPr>
        <w:pStyle w:val="HChG"/>
      </w:pPr>
      <w:r w:rsidRPr="001F3FBA">
        <w:t>Annex 14</w:t>
      </w:r>
    </w:p>
    <w:p w:rsidR="00086D13" w:rsidRPr="001F3FBA" w:rsidRDefault="000B7D44" w:rsidP="000B7D44">
      <w:pPr>
        <w:pStyle w:val="HChG"/>
      </w:pPr>
      <w:r w:rsidRPr="001F3FBA">
        <w:tab/>
      </w:r>
      <w:r w:rsidRPr="001F3FBA">
        <w:tab/>
      </w:r>
      <w:r w:rsidR="00086D13" w:rsidRPr="001F3FBA">
        <w:t>R</w:t>
      </w:r>
      <w:r w:rsidRPr="001F3FBA">
        <w:t xml:space="preserve">igid plastic </w:t>
      </w:r>
      <w:r w:rsidR="00E42A75" w:rsidRPr="001F3FBA">
        <w:t>panes</w:t>
      </w:r>
    </w:p>
    <w:p w:rsidR="00086D13" w:rsidRPr="001F3FBA" w:rsidRDefault="00086D13" w:rsidP="003D1620">
      <w:pPr>
        <w:pStyle w:val="para"/>
      </w:pPr>
      <w:r w:rsidRPr="001F3FBA">
        <w:t>4.3.</w:t>
      </w:r>
      <w:r w:rsidRPr="001F3FBA">
        <w:tab/>
        <w:t>Test method</w:t>
      </w:r>
    </w:p>
    <w:p w:rsidR="00086D13" w:rsidRPr="001F3FBA" w:rsidRDefault="00086D13" w:rsidP="003D1620">
      <w:pPr>
        <w:pStyle w:val="para"/>
      </w:pPr>
      <w:r w:rsidRPr="001F3FBA">
        <w:t>4.3.1.</w:t>
      </w:r>
      <w:r w:rsidRPr="001F3FBA">
        <w:tab/>
        <w:t xml:space="preserve">The method used shall be that described in </w:t>
      </w:r>
      <w:r w:rsidR="001707AE" w:rsidRPr="001F3FBA">
        <w:t>Annex</w:t>
      </w:r>
      <w:r w:rsidRPr="001F3FBA">
        <w:t xml:space="preserve"> 3, paragraph 3.2.</w:t>
      </w:r>
    </w:p>
    <w:p w:rsidR="00086D13" w:rsidRPr="001F3FBA" w:rsidRDefault="00086D13" w:rsidP="003D1620">
      <w:pPr>
        <w:pStyle w:val="para"/>
      </w:pPr>
      <w:r w:rsidRPr="001F3FBA">
        <w:t>4.3.2.</w:t>
      </w:r>
      <w:r w:rsidRPr="001F3FBA">
        <w:tab/>
        <w:t>For</w:t>
      </w:r>
      <w:r w:rsidR="00997C28" w:rsidRPr="001F3FBA">
        <w:t xml:space="preserve"> </w:t>
      </w:r>
      <w:r w:rsidR="00C92144" w:rsidRPr="00731DB3">
        <w:rPr>
          <w:b/>
        </w:rPr>
        <w:t>forward facing panes</w:t>
      </w:r>
      <w:r w:rsidR="00C92144">
        <w:t xml:space="preserve"> </w:t>
      </w:r>
      <w:r w:rsidR="00731DB3" w:rsidRPr="00731DB3">
        <w:rPr>
          <w:strike/>
        </w:rPr>
        <w:t>glazing like</w:t>
      </w:r>
      <w:r w:rsidR="00731DB3">
        <w:t xml:space="preserve"> </w:t>
      </w:r>
      <w:r w:rsidR="00E255F1" w:rsidRPr="00731DB3">
        <w:rPr>
          <w:b/>
        </w:rPr>
        <w:t>such as</w:t>
      </w:r>
      <w:r w:rsidRPr="001F3FBA">
        <w:t xml:space="preserve"> </w:t>
      </w:r>
      <w:r w:rsidR="00731DB3" w:rsidRPr="00731DB3">
        <w:rPr>
          <w:strike/>
        </w:rPr>
        <w:t>windscreens</w:t>
      </w:r>
      <w:r w:rsidR="00731DB3">
        <w:t xml:space="preserve"> </w:t>
      </w:r>
      <w:r w:rsidRPr="001F3FBA">
        <w:t xml:space="preserve">partitions and separating windows </w:t>
      </w:r>
      <w:r w:rsidR="00731DB3" w:rsidRPr="00731DB3">
        <w:rPr>
          <w:strike/>
        </w:rPr>
        <w:t>which have impact probability</w:t>
      </w:r>
      <w:r w:rsidR="00731DB3">
        <w:t xml:space="preserve"> </w:t>
      </w:r>
      <w:r w:rsidRPr="001F3FBA">
        <w:t>(classification VIII/A) the drop height shall be 3 m. The HIC value is also to be measured.</w:t>
      </w:r>
    </w:p>
    <w:p w:rsidR="00086D13" w:rsidRPr="001F3FBA" w:rsidRDefault="00086D13" w:rsidP="003D1620">
      <w:pPr>
        <w:pStyle w:val="para"/>
      </w:pPr>
      <w:r w:rsidRPr="001F3FBA">
        <w:t>4.3.3.</w:t>
      </w:r>
      <w:r w:rsidRPr="001F3FBA">
        <w:tab/>
        <w:t>For</w:t>
      </w:r>
      <w:r w:rsidR="00731DB3">
        <w:t xml:space="preserve"> </w:t>
      </w:r>
      <w:r w:rsidR="00731DB3" w:rsidRPr="00731DB3">
        <w:rPr>
          <w:strike/>
        </w:rPr>
        <w:t xml:space="preserve">other </w:t>
      </w:r>
      <w:proofErr w:type="spellStart"/>
      <w:r w:rsidR="00731DB3" w:rsidRPr="00731DB3">
        <w:rPr>
          <w:strike/>
        </w:rPr>
        <w:t>glazings</w:t>
      </w:r>
      <w:proofErr w:type="spellEnd"/>
      <w:r w:rsidR="00997C28" w:rsidRPr="001F3FBA">
        <w:t xml:space="preserve"> </w:t>
      </w:r>
      <w:r w:rsidR="00B374A9" w:rsidRPr="00731DB3">
        <w:rPr>
          <w:b/>
        </w:rPr>
        <w:t>panes</w:t>
      </w:r>
      <w:r w:rsidR="00B374A9" w:rsidRPr="001F3FBA">
        <w:t xml:space="preserve"> </w:t>
      </w:r>
      <w:r w:rsidR="00731DB3" w:rsidRPr="00731DB3">
        <w:rPr>
          <w:strike/>
        </w:rPr>
        <w:t>like side windows, back windows and sunroofs which have reduced a risk of head impact possibilities (classification</w:t>
      </w:r>
      <w:r w:rsidR="00731DB3">
        <w:t xml:space="preserve"> </w:t>
      </w:r>
      <w:r w:rsidR="00B374A9" w:rsidRPr="00CC6C3B">
        <w:rPr>
          <w:b/>
        </w:rPr>
        <w:t>classified as</w:t>
      </w:r>
      <w:r w:rsidRPr="001F3FBA">
        <w:t xml:space="preserve"> VIII/B</w:t>
      </w:r>
      <w:r w:rsidR="00731DB3" w:rsidRPr="00731DB3">
        <w:rPr>
          <w:strike/>
        </w:rPr>
        <w:t>)</w:t>
      </w:r>
      <w:r w:rsidRPr="001F3FBA">
        <w:t xml:space="preserve"> the drop height shall be 1.5 m. The HIC value is also to be measured.</w:t>
      </w:r>
    </w:p>
    <w:p w:rsidR="00086D13" w:rsidRPr="001F3FBA" w:rsidRDefault="00086D13" w:rsidP="003D1620">
      <w:pPr>
        <w:pStyle w:val="para"/>
      </w:pPr>
      <w:r w:rsidRPr="001F3FBA">
        <w:t>4.3.4.</w:t>
      </w:r>
      <w:r w:rsidRPr="001F3FBA">
        <w:tab/>
        <w:t>For</w:t>
      </w:r>
      <w:r w:rsidR="00CC6C3B">
        <w:t xml:space="preserve"> </w:t>
      </w:r>
      <w:r w:rsidR="00CC6C3B" w:rsidRPr="00CC6C3B">
        <w:rPr>
          <w:strike/>
        </w:rPr>
        <w:t xml:space="preserve">other </w:t>
      </w:r>
      <w:proofErr w:type="spellStart"/>
      <w:r w:rsidR="00CC6C3B" w:rsidRPr="00CC6C3B">
        <w:rPr>
          <w:strike/>
        </w:rPr>
        <w:t>glazings</w:t>
      </w:r>
      <w:proofErr w:type="spellEnd"/>
      <w:r w:rsidR="00997C28" w:rsidRPr="001F3FBA">
        <w:t xml:space="preserve"> </w:t>
      </w:r>
      <w:r w:rsidR="00B374A9" w:rsidRPr="00CC6C3B">
        <w:rPr>
          <w:b/>
        </w:rPr>
        <w:t>panes</w:t>
      </w:r>
      <w:r w:rsidR="00B374A9" w:rsidRPr="001F3FBA">
        <w:t xml:space="preserve"> </w:t>
      </w:r>
      <w:r w:rsidR="00CC6C3B" w:rsidRPr="00CC6C3B">
        <w:rPr>
          <w:strike/>
        </w:rPr>
        <w:t>which do not have head impact risk contact possibilities</w:t>
      </w:r>
      <w:r w:rsidR="00CC6C3B">
        <w:t xml:space="preserve"> </w:t>
      </w:r>
      <w:r w:rsidRPr="001F3FBA">
        <w:t xml:space="preserve">as well as for small windows in vehicles and </w:t>
      </w:r>
      <w:r w:rsidR="00CC6C3B" w:rsidRPr="00CC6C3B">
        <w:rPr>
          <w:strike/>
        </w:rPr>
        <w:t>for</w:t>
      </w:r>
      <w:r w:rsidR="00CC6C3B">
        <w:t xml:space="preserve"> </w:t>
      </w:r>
      <w:r w:rsidRPr="001F3FBA">
        <w:t xml:space="preserve">all windows in trailers </w:t>
      </w:r>
      <w:r w:rsidR="00CC6C3B" w:rsidRPr="00CC6C3B">
        <w:rPr>
          <w:strike/>
        </w:rPr>
        <w:t>(classification</w:t>
      </w:r>
      <w:r w:rsidR="00CC6C3B">
        <w:t xml:space="preserve"> </w:t>
      </w:r>
      <w:r w:rsidR="00B374A9" w:rsidRPr="00CC6C3B">
        <w:rPr>
          <w:b/>
        </w:rPr>
        <w:t>classified as</w:t>
      </w:r>
      <w:r w:rsidRPr="001F3FBA">
        <w:t xml:space="preserve"> VIII/C</w:t>
      </w:r>
      <w:r w:rsidRPr="00CC6C3B">
        <w:rPr>
          <w:strike/>
        </w:rPr>
        <w:t>)</w:t>
      </w:r>
      <w:r w:rsidRPr="001F3FBA">
        <w:t xml:space="preserve"> there will be no </w:t>
      </w:r>
      <w:proofErr w:type="spellStart"/>
      <w:r w:rsidRPr="001F3FBA">
        <w:t>headform</w:t>
      </w:r>
      <w:proofErr w:type="spellEnd"/>
      <w:r w:rsidRPr="001F3FBA">
        <w:t xml:space="preserve"> testing. A small window is a window into which a 150 mm diameter circle cannot be scribed.</w:t>
      </w:r>
    </w:p>
    <w:p w:rsidR="00086D13" w:rsidRPr="001F3FBA" w:rsidRDefault="00086D13" w:rsidP="00AB27A5">
      <w:pPr>
        <w:tabs>
          <w:tab w:val="left" w:pos="1701"/>
          <w:tab w:val="right" w:leader="dot" w:pos="9184"/>
        </w:tabs>
        <w:spacing w:after="240"/>
        <w:ind w:left="1134"/>
        <w:rPr>
          <w:bCs/>
          <w:iCs/>
        </w:rPr>
      </w:pPr>
    </w:p>
    <w:p w:rsidR="00AA0B91" w:rsidRPr="001F3FBA" w:rsidRDefault="00AA0B91" w:rsidP="00AB27A5">
      <w:pPr>
        <w:tabs>
          <w:tab w:val="left" w:pos="1701"/>
          <w:tab w:val="right" w:leader="dot" w:pos="9184"/>
        </w:tabs>
        <w:spacing w:after="240"/>
        <w:ind w:left="1134"/>
        <w:rPr>
          <w:bCs/>
          <w:iCs/>
        </w:rPr>
        <w:sectPr w:rsidR="00AA0B91" w:rsidRPr="001F3FBA" w:rsidSect="007A3B7B">
          <w:headerReference w:type="even" r:id="rId11"/>
          <w:headerReference w:type="default" r:id="rId12"/>
          <w:headerReference w:type="first" r:id="rId13"/>
          <w:footnotePr>
            <w:numRestart w:val="eachSect"/>
          </w:footnotePr>
          <w:pgSz w:w="11907" w:h="16840" w:code="9"/>
          <w:pgMar w:top="1701" w:right="1134" w:bottom="2268" w:left="1134" w:header="709" w:footer="1985" w:gutter="0"/>
          <w:cols w:space="720"/>
        </w:sectPr>
      </w:pPr>
    </w:p>
    <w:p w:rsidR="00086D13" w:rsidRPr="001F3FBA" w:rsidRDefault="00086D13" w:rsidP="00AA0B91">
      <w:pPr>
        <w:pStyle w:val="HChG"/>
      </w:pPr>
      <w:r w:rsidRPr="001F3FBA">
        <w:t>Annex 21</w:t>
      </w:r>
    </w:p>
    <w:p w:rsidR="00086D13" w:rsidRPr="001F3FBA" w:rsidRDefault="00251B11" w:rsidP="00AA0B91">
      <w:pPr>
        <w:pStyle w:val="HChG"/>
      </w:pPr>
      <w:r w:rsidRPr="001F3FBA">
        <w:tab/>
      </w:r>
      <w:r w:rsidRPr="001F3FBA">
        <w:tab/>
      </w:r>
      <w:r w:rsidR="00086D13" w:rsidRPr="001F3FBA">
        <w:t>Provisions regarding the installation</w:t>
      </w:r>
      <w:r w:rsidRPr="001F3FBA">
        <w:t xml:space="preserve"> </w:t>
      </w:r>
      <w:r w:rsidR="00086D13" w:rsidRPr="001F3FBA">
        <w:t xml:space="preserve">of safety </w:t>
      </w:r>
      <w:r w:rsidRPr="001F3FBA">
        <w:t>g</w:t>
      </w:r>
      <w:r w:rsidR="00086D13" w:rsidRPr="001F3FBA">
        <w:t>lazing on vehicles</w:t>
      </w:r>
    </w:p>
    <w:p w:rsidR="00086D13" w:rsidRPr="001F3FBA" w:rsidRDefault="00086D13" w:rsidP="00251B11">
      <w:pPr>
        <w:pStyle w:val="para"/>
      </w:pPr>
      <w:r w:rsidRPr="001F3FBA">
        <w:t>1.</w:t>
      </w:r>
      <w:r w:rsidRPr="001F3FBA">
        <w:tab/>
        <w:t>S</w:t>
      </w:r>
      <w:r w:rsidR="00251B11" w:rsidRPr="001F3FBA">
        <w:t>cope</w:t>
      </w:r>
    </w:p>
    <w:p w:rsidR="00086D13" w:rsidRPr="001F3FBA" w:rsidRDefault="00FF4729" w:rsidP="00251B11">
      <w:pPr>
        <w:pStyle w:val="para"/>
      </w:pPr>
      <w:r w:rsidRPr="001F3FBA">
        <w:tab/>
      </w:r>
      <w:r w:rsidR="00086D13" w:rsidRPr="001F3FBA">
        <w:t>This annex sets out provisions regarding the installation of safety glazing in vehicles of categories M, N and O</w:t>
      </w:r>
      <w:r w:rsidR="00E276CF" w:rsidRPr="001F3FBA">
        <w:rPr>
          <w:rStyle w:val="Appelnotedebasdep"/>
        </w:rPr>
        <w:footnoteReference w:id="2"/>
      </w:r>
      <w:r w:rsidR="00086D13" w:rsidRPr="001F3FBA">
        <w:t xml:space="preserve"> in order to ensure a high level of safety for the occupants and, in particular, to provide the driver with a high degree of visibility in all traffic conditions, not only forwards but also rearwards and laterally.</w:t>
      </w:r>
    </w:p>
    <w:p w:rsidR="00086D13" w:rsidRPr="001F3FBA" w:rsidRDefault="00251B11" w:rsidP="00251B11">
      <w:pPr>
        <w:pStyle w:val="para"/>
      </w:pPr>
      <w:r w:rsidRPr="001F3FBA">
        <w:tab/>
      </w:r>
      <w:r w:rsidR="00086D13" w:rsidRPr="001F3FBA">
        <w:t>It does not apply to armoured vehicles as defined hereunder in paragraph 2.3.</w:t>
      </w:r>
    </w:p>
    <w:p w:rsidR="00086D13" w:rsidRPr="001F3FBA" w:rsidRDefault="00086D13" w:rsidP="00251B11">
      <w:pPr>
        <w:pStyle w:val="para"/>
      </w:pPr>
      <w:r w:rsidRPr="001F3FBA">
        <w:t>2.</w:t>
      </w:r>
      <w:r w:rsidRPr="001F3FBA">
        <w:tab/>
        <w:t>D</w:t>
      </w:r>
      <w:r w:rsidR="00251B11" w:rsidRPr="001F3FBA">
        <w:t>efinitions</w:t>
      </w:r>
    </w:p>
    <w:p w:rsidR="00086D13" w:rsidRPr="001F3FBA" w:rsidRDefault="00251B11" w:rsidP="00251B11">
      <w:pPr>
        <w:pStyle w:val="para"/>
      </w:pPr>
      <w:r w:rsidRPr="001F3FBA">
        <w:tab/>
      </w:r>
      <w:r w:rsidR="00086D13" w:rsidRPr="001F3FBA">
        <w:t>For the purpose of this annex,</w:t>
      </w:r>
    </w:p>
    <w:p w:rsidR="00086D13" w:rsidRPr="001F3FBA" w:rsidRDefault="00086D13" w:rsidP="00251B11">
      <w:pPr>
        <w:pStyle w:val="para"/>
      </w:pPr>
      <w:r w:rsidRPr="001F3FBA">
        <w:t>2.1.</w:t>
      </w:r>
      <w:r w:rsidRPr="001F3FBA">
        <w:tab/>
        <w:t>"</w:t>
      </w:r>
      <w:r w:rsidRPr="001F3FBA">
        <w:rPr>
          <w:i/>
        </w:rPr>
        <w:t>Vehicle</w:t>
      </w:r>
      <w:r w:rsidRPr="001F3FBA">
        <w:t>" means any motor vehicle and its trailer, intended for use on the road, having at least four wheels and a maximum design speed exceeding 25 km/h, with the exception of vehicles which run on rails and all mobile machinery;</w:t>
      </w:r>
    </w:p>
    <w:p w:rsidR="00086D13" w:rsidRPr="001F3FBA" w:rsidRDefault="00086D13" w:rsidP="00251B11">
      <w:pPr>
        <w:pStyle w:val="para"/>
      </w:pPr>
      <w:r w:rsidRPr="001F3FBA">
        <w:t>2.2.</w:t>
      </w:r>
      <w:r w:rsidRPr="001F3FBA">
        <w:tab/>
        <w:t>"</w:t>
      </w:r>
      <w:r w:rsidRPr="001F3FBA">
        <w:rPr>
          <w:i/>
        </w:rPr>
        <w:t>Category of vehicles</w:t>
      </w:r>
      <w:r w:rsidRPr="001F3FBA">
        <w:t xml:space="preserve">" means a set of vehicles entering into the relevant category of the classification adopted in </w:t>
      </w:r>
      <w:r w:rsidR="00E276CF" w:rsidRPr="001F3FBA">
        <w:t>A</w:t>
      </w:r>
      <w:r w:rsidRPr="001F3FBA">
        <w:t>nnex 7 to the Consolidated Resolution on the C</w:t>
      </w:r>
      <w:r w:rsidR="00E276CF" w:rsidRPr="001F3FBA">
        <w:t>onstruction of Vehicles (R.E.3)</w:t>
      </w:r>
      <w:r w:rsidR="00E276CF" w:rsidRPr="001F3FBA">
        <w:rPr>
          <w:vertAlign w:val="superscript"/>
        </w:rPr>
        <w:t>1</w:t>
      </w:r>
      <w:r w:rsidRPr="001F3FBA">
        <w:t>;</w:t>
      </w:r>
    </w:p>
    <w:p w:rsidR="00086D13" w:rsidRPr="001F3FBA" w:rsidRDefault="00086D13" w:rsidP="00251B11">
      <w:pPr>
        <w:pStyle w:val="para"/>
      </w:pPr>
      <w:r w:rsidRPr="001F3FBA">
        <w:t>2.3.</w:t>
      </w:r>
      <w:r w:rsidRPr="001F3FBA">
        <w:tab/>
        <w:t>"</w:t>
      </w:r>
      <w:r w:rsidRPr="001F3FBA">
        <w:rPr>
          <w:i/>
        </w:rPr>
        <w:t>Special purpose vehicle</w:t>
      </w:r>
      <w:r w:rsidRPr="001F3FBA">
        <w:t>", "</w:t>
      </w:r>
      <w:r w:rsidRPr="001F3FBA">
        <w:rPr>
          <w:i/>
        </w:rPr>
        <w:t>motor caravan</w:t>
      </w:r>
      <w:r w:rsidRPr="001F3FBA">
        <w:t>", "</w:t>
      </w:r>
      <w:r w:rsidRPr="001F3FBA">
        <w:rPr>
          <w:i/>
        </w:rPr>
        <w:t>armoured vehicle</w:t>
      </w:r>
      <w:r w:rsidRPr="001F3FBA">
        <w:t>", "</w:t>
      </w:r>
      <w:r w:rsidRPr="001F3FBA">
        <w:rPr>
          <w:i/>
        </w:rPr>
        <w:t>ambulance</w:t>
      </w:r>
      <w:r w:rsidRPr="001F3FBA">
        <w:t>", "</w:t>
      </w:r>
      <w:r w:rsidRPr="001F3FBA">
        <w:rPr>
          <w:i/>
        </w:rPr>
        <w:t>hearse</w:t>
      </w:r>
      <w:r w:rsidRPr="001F3FBA">
        <w:t>", "</w:t>
      </w:r>
      <w:r w:rsidRPr="001F3FBA">
        <w:rPr>
          <w:i/>
        </w:rPr>
        <w:t>convertible</w:t>
      </w:r>
      <w:r w:rsidRPr="001F3FBA">
        <w:t>", are respectively defined in the Consolidated Resolution on the Construction of Vehicles (R.E.3)</w:t>
      </w:r>
      <w:r w:rsidR="00E276CF" w:rsidRPr="001F3FBA">
        <w:rPr>
          <w:vertAlign w:val="superscript"/>
        </w:rPr>
        <w:t>1</w:t>
      </w:r>
      <w:r w:rsidRPr="001F3FBA">
        <w:t>.</w:t>
      </w:r>
    </w:p>
    <w:p w:rsidR="00086D13" w:rsidRPr="001F3FBA" w:rsidRDefault="00086D13" w:rsidP="00251B11">
      <w:pPr>
        <w:pStyle w:val="para"/>
      </w:pPr>
      <w:r w:rsidRPr="001F3FBA">
        <w:t>2.4.</w:t>
      </w:r>
      <w:r w:rsidRPr="001F3FBA">
        <w:tab/>
        <w:t>"</w:t>
      </w:r>
      <w:r w:rsidRPr="001F3FBA">
        <w:rPr>
          <w:i/>
        </w:rPr>
        <w:t>Double-deck vehicle</w:t>
      </w:r>
      <w:r w:rsidRPr="001F3FBA">
        <w:t xml:space="preserve">" is defined in paragraph 2.1.2. </w:t>
      </w:r>
      <w:proofErr w:type="gramStart"/>
      <w:r w:rsidRPr="001F3FBA">
        <w:t>of</w:t>
      </w:r>
      <w:proofErr w:type="gramEnd"/>
      <w:r w:rsidRPr="001F3FBA">
        <w:t xml:space="preserve"> Regulation No. 107.</w:t>
      </w:r>
    </w:p>
    <w:p w:rsidR="00714B24" w:rsidRPr="00E804E9" w:rsidRDefault="00714B24" w:rsidP="00714B24">
      <w:pPr>
        <w:pStyle w:val="para"/>
        <w:rPr>
          <w:b/>
        </w:rPr>
      </w:pPr>
      <w:r w:rsidRPr="00E804E9">
        <w:rPr>
          <w:b/>
        </w:rPr>
        <w:t>2.5.</w:t>
      </w:r>
      <w:r w:rsidRPr="00E804E9">
        <w:rPr>
          <w:b/>
        </w:rPr>
        <w:tab/>
        <w:t>"</w:t>
      </w:r>
      <w:r w:rsidRPr="00E804E9">
        <w:rPr>
          <w:b/>
          <w:i/>
        </w:rPr>
        <w:t>Normal condition of use of a vehicle</w:t>
      </w:r>
      <w:r w:rsidRPr="00E804E9">
        <w:rPr>
          <w:b/>
        </w:rPr>
        <w:t xml:space="preserve">" means: </w:t>
      </w:r>
    </w:p>
    <w:p w:rsidR="00714B24" w:rsidRPr="00E804E9" w:rsidRDefault="00714B24" w:rsidP="00714B24">
      <w:pPr>
        <w:pStyle w:val="para"/>
        <w:rPr>
          <w:b/>
        </w:rPr>
      </w:pPr>
      <w:r w:rsidRPr="00E804E9">
        <w:rPr>
          <w:b/>
        </w:rPr>
        <w:t>2.5.1.</w:t>
      </w:r>
      <w:r w:rsidRPr="00E804E9">
        <w:rPr>
          <w:b/>
        </w:rPr>
        <w:tab/>
      </w:r>
      <w:r w:rsidR="00E804E9">
        <w:rPr>
          <w:b/>
        </w:rPr>
        <w:t>F</w:t>
      </w:r>
      <w:r w:rsidRPr="00E804E9">
        <w:rPr>
          <w:b/>
        </w:rPr>
        <w:t xml:space="preserve">or a motor vehicle, when the vehicle is ready to move with its propulsion </w:t>
      </w:r>
      <w:r w:rsidR="00E804E9" w:rsidRPr="00E804E9">
        <w:rPr>
          <w:strike/>
        </w:rPr>
        <w:t>engine</w:t>
      </w:r>
      <w:r w:rsidR="00E804E9">
        <w:rPr>
          <w:b/>
        </w:rPr>
        <w:t xml:space="preserve"> </w:t>
      </w:r>
      <w:r w:rsidR="00B374A9" w:rsidRPr="00E804E9">
        <w:rPr>
          <w:b/>
        </w:rPr>
        <w:t>system in the</w:t>
      </w:r>
      <w:r w:rsidRPr="00E804E9">
        <w:rPr>
          <w:b/>
        </w:rPr>
        <w:t xml:space="preserve"> running</w:t>
      </w:r>
      <w:r w:rsidR="00B374A9" w:rsidRPr="00E804E9">
        <w:rPr>
          <w:b/>
        </w:rPr>
        <w:t xml:space="preserve"> position</w:t>
      </w:r>
      <w:r w:rsidRPr="00E804E9">
        <w:rPr>
          <w:b/>
        </w:rPr>
        <w:t xml:space="preserve"> and its movable components in the normal position(s) as defined in paragraph 2.8.;</w:t>
      </w:r>
    </w:p>
    <w:p w:rsidR="00714B24" w:rsidRPr="00E804E9" w:rsidRDefault="00714B24" w:rsidP="00714B24">
      <w:pPr>
        <w:pStyle w:val="para"/>
        <w:rPr>
          <w:b/>
        </w:rPr>
      </w:pPr>
      <w:r w:rsidRPr="00E804E9">
        <w:rPr>
          <w:b/>
        </w:rPr>
        <w:t>2.5.2.</w:t>
      </w:r>
      <w:r w:rsidRPr="00E804E9">
        <w:rPr>
          <w:b/>
        </w:rPr>
        <w:tab/>
      </w:r>
      <w:r w:rsidR="00E804E9" w:rsidRPr="00E804E9">
        <w:rPr>
          <w:strike/>
        </w:rPr>
        <w:t>And</w:t>
      </w:r>
      <w:r w:rsidR="00E804E9">
        <w:rPr>
          <w:b/>
        </w:rPr>
        <w:t xml:space="preserve"> </w:t>
      </w:r>
      <w:r w:rsidRPr="00E804E9">
        <w:rPr>
          <w:b/>
        </w:rPr>
        <w:t>for a trailer, when the trailer is</w:t>
      </w:r>
      <w:r w:rsidR="00E804E9">
        <w:rPr>
          <w:b/>
        </w:rPr>
        <w:t xml:space="preserve"> </w:t>
      </w:r>
      <w:r w:rsidR="00E804E9" w:rsidRPr="00E804E9">
        <w:rPr>
          <w:strike/>
        </w:rPr>
        <w:t>connected</w:t>
      </w:r>
      <w:r w:rsidRPr="00E804E9">
        <w:rPr>
          <w:b/>
        </w:rPr>
        <w:t xml:space="preserve"> </w:t>
      </w:r>
      <w:r w:rsidR="00B374A9" w:rsidRPr="00E804E9">
        <w:rPr>
          <w:b/>
        </w:rPr>
        <w:t>coupled</w:t>
      </w:r>
      <w:r w:rsidRPr="00E804E9">
        <w:rPr>
          <w:b/>
        </w:rPr>
        <w:t xml:space="preserve"> to a </w:t>
      </w:r>
      <w:r w:rsidR="00E804E9" w:rsidRPr="00E804E9">
        <w:rPr>
          <w:strike/>
        </w:rPr>
        <w:t>drawing</w:t>
      </w:r>
      <w:r w:rsidR="00E804E9">
        <w:rPr>
          <w:b/>
        </w:rPr>
        <w:t xml:space="preserve"> </w:t>
      </w:r>
      <w:r w:rsidR="00B374A9" w:rsidRPr="00E804E9">
        <w:rPr>
          <w:b/>
        </w:rPr>
        <w:t>towing</w:t>
      </w:r>
      <w:r w:rsidRPr="00E804E9">
        <w:rPr>
          <w:b/>
        </w:rPr>
        <w:t xml:space="preserve"> </w:t>
      </w:r>
      <w:r w:rsidR="00E804E9" w:rsidRPr="00E804E9">
        <w:rPr>
          <w:strike/>
        </w:rPr>
        <w:t>motor</w:t>
      </w:r>
      <w:r w:rsidR="00E804E9">
        <w:rPr>
          <w:b/>
        </w:rPr>
        <w:t xml:space="preserve"> </w:t>
      </w:r>
      <w:r w:rsidRPr="00E804E9">
        <w:rPr>
          <w:b/>
        </w:rPr>
        <w:t xml:space="preserve">vehicle in the conditions </w:t>
      </w:r>
      <w:r w:rsidR="00E804E9" w:rsidRPr="00E804E9">
        <w:rPr>
          <w:strike/>
        </w:rPr>
        <w:t>as</w:t>
      </w:r>
      <w:r w:rsidR="00E804E9">
        <w:rPr>
          <w:b/>
        </w:rPr>
        <w:t xml:space="preserve"> </w:t>
      </w:r>
      <w:r w:rsidRPr="00E804E9">
        <w:rPr>
          <w:b/>
        </w:rPr>
        <w:t xml:space="preserve">prescribed in paragraph 2.5.1. </w:t>
      </w:r>
      <w:proofErr w:type="gramStart"/>
      <w:r w:rsidRPr="00E804E9">
        <w:rPr>
          <w:b/>
        </w:rPr>
        <w:t>and</w:t>
      </w:r>
      <w:proofErr w:type="gramEnd"/>
      <w:r w:rsidRPr="00E804E9">
        <w:rPr>
          <w:b/>
        </w:rPr>
        <w:t xml:space="preserve"> its movable </w:t>
      </w:r>
      <w:r w:rsidR="00E804E9" w:rsidRPr="00E804E9">
        <w:rPr>
          <w:strike/>
        </w:rPr>
        <w:t>are</w:t>
      </w:r>
      <w:r w:rsidR="00E804E9">
        <w:rPr>
          <w:b/>
        </w:rPr>
        <w:t xml:space="preserve"> </w:t>
      </w:r>
      <w:r w:rsidRPr="00E804E9">
        <w:rPr>
          <w:b/>
        </w:rPr>
        <w:t>components in the normal position(s) as defined in paragraph</w:t>
      </w:r>
      <w:r w:rsidR="00B374A9" w:rsidRPr="00E804E9">
        <w:rPr>
          <w:b/>
        </w:rPr>
        <w:t> </w:t>
      </w:r>
      <w:r w:rsidRPr="00E804E9">
        <w:rPr>
          <w:b/>
        </w:rPr>
        <w:t>2.8.</w:t>
      </w:r>
    </w:p>
    <w:p w:rsidR="00714B24" w:rsidRPr="00E804E9" w:rsidRDefault="00714B24" w:rsidP="00714B24">
      <w:pPr>
        <w:pStyle w:val="para"/>
        <w:rPr>
          <w:b/>
        </w:rPr>
      </w:pPr>
      <w:r w:rsidRPr="00E804E9">
        <w:rPr>
          <w:b/>
        </w:rPr>
        <w:t>2.6.</w:t>
      </w:r>
      <w:r w:rsidRPr="00E804E9">
        <w:rPr>
          <w:b/>
        </w:rPr>
        <w:tab/>
        <w:t>"</w:t>
      </w:r>
      <w:r w:rsidRPr="00E804E9">
        <w:rPr>
          <w:b/>
          <w:i/>
        </w:rPr>
        <w:t>Park condition of a vehicle</w:t>
      </w:r>
      <w:r w:rsidRPr="00E804E9">
        <w:rPr>
          <w:b/>
        </w:rPr>
        <w:t>" means:</w:t>
      </w:r>
    </w:p>
    <w:p w:rsidR="00714B24" w:rsidRPr="00E804E9" w:rsidRDefault="00714B24" w:rsidP="00714B24">
      <w:pPr>
        <w:pStyle w:val="para"/>
        <w:rPr>
          <w:b/>
        </w:rPr>
      </w:pPr>
      <w:r w:rsidRPr="00E804E9">
        <w:rPr>
          <w:b/>
        </w:rPr>
        <w:t>2.6.1</w:t>
      </w:r>
      <w:r w:rsidRPr="00E804E9">
        <w:rPr>
          <w:b/>
        </w:rPr>
        <w:tab/>
        <w:t xml:space="preserve">For a motor vehicle, when the vehicle is at standstill and its propulsion </w:t>
      </w:r>
      <w:r w:rsidR="00E804E9" w:rsidRPr="00E804E9">
        <w:rPr>
          <w:strike/>
        </w:rPr>
        <w:t>engine</w:t>
      </w:r>
      <w:r w:rsidR="00E804E9">
        <w:rPr>
          <w:b/>
        </w:rPr>
        <w:t xml:space="preserve"> </w:t>
      </w:r>
      <w:r w:rsidR="00B374A9" w:rsidRPr="00E804E9">
        <w:rPr>
          <w:b/>
        </w:rPr>
        <w:t>system</w:t>
      </w:r>
      <w:r w:rsidRPr="00E804E9">
        <w:rPr>
          <w:b/>
        </w:rPr>
        <w:t xml:space="preserve"> </w:t>
      </w:r>
      <w:r w:rsidR="00E804E9" w:rsidRPr="00E804E9">
        <w:rPr>
          <w:strike/>
        </w:rPr>
        <w:t>is</w:t>
      </w:r>
      <w:r w:rsidR="00E804E9">
        <w:rPr>
          <w:b/>
        </w:rPr>
        <w:t xml:space="preserve"> </w:t>
      </w:r>
      <w:r w:rsidRPr="00E804E9">
        <w:rPr>
          <w:b/>
        </w:rPr>
        <w:t xml:space="preserve">not </w:t>
      </w:r>
      <w:r w:rsidR="00B374A9" w:rsidRPr="00E804E9">
        <w:rPr>
          <w:b/>
        </w:rPr>
        <w:t xml:space="preserve">in the </w:t>
      </w:r>
      <w:r w:rsidRPr="00E804E9">
        <w:rPr>
          <w:b/>
        </w:rPr>
        <w:t>running</w:t>
      </w:r>
      <w:r w:rsidR="00B374A9" w:rsidRPr="00E804E9">
        <w:rPr>
          <w:b/>
        </w:rPr>
        <w:t xml:space="preserve"> position</w:t>
      </w:r>
      <w:r w:rsidRPr="00E804E9">
        <w:rPr>
          <w:b/>
        </w:rPr>
        <w:t xml:space="preserve"> and its movable components </w:t>
      </w:r>
      <w:r w:rsidR="00E804E9" w:rsidRPr="00E804E9">
        <w:rPr>
          <w:strike/>
        </w:rPr>
        <w:t>are</w:t>
      </w:r>
      <w:r w:rsidR="00E804E9">
        <w:rPr>
          <w:b/>
        </w:rPr>
        <w:t xml:space="preserve"> </w:t>
      </w:r>
      <w:r w:rsidRPr="00E804E9">
        <w:rPr>
          <w:b/>
        </w:rPr>
        <w:t>in the normal position(s) as defined in paragraph 2.8.;</w:t>
      </w:r>
    </w:p>
    <w:p w:rsidR="00714B24" w:rsidRDefault="00714B24" w:rsidP="00714B24">
      <w:pPr>
        <w:pStyle w:val="para"/>
      </w:pPr>
      <w:r w:rsidRPr="00E804E9">
        <w:rPr>
          <w:b/>
        </w:rPr>
        <w:t>2.6.2.</w:t>
      </w:r>
      <w:r w:rsidRPr="00E804E9">
        <w:rPr>
          <w:b/>
        </w:rPr>
        <w:tab/>
      </w:r>
      <w:r w:rsidR="00E804E9" w:rsidRPr="00E804E9">
        <w:rPr>
          <w:strike/>
        </w:rPr>
        <w:t>And</w:t>
      </w:r>
      <w:r w:rsidR="00E804E9">
        <w:rPr>
          <w:b/>
        </w:rPr>
        <w:t xml:space="preserve"> </w:t>
      </w:r>
      <w:r w:rsidRPr="00E804E9">
        <w:rPr>
          <w:b/>
        </w:rPr>
        <w:t xml:space="preserve">for a trailer, when the trailer is </w:t>
      </w:r>
      <w:r w:rsidR="00E804E9" w:rsidRPr="00E804E9">
        <w:rPr>
          <w:strike/>
        </w:rPr>
        <w:t>connected</w:t>
      </w:r>
      <w:r w:rsidR="00E804E9">
        <w:rPr>
          <w:b/>
        </w:rPr>
        <w:t xml:space="preserve"> </w:t>
      </w:r>
      <w:r w:rsidR="00D2730D" w:rsidRPr="00E804E9">
        <w:rPr>
          <w:b/>
        </w:rPr>
        <w:t>coupled</w:t>
      </w:r>
      <w:r w:rsidRPr="00E804E9">
        <w:rPr>
          <w:b/>
        </w:rPr>
        <w:t xml:space="preserve"> to a </w:t>
      </w:r>
      <w:r w:rsidR="00E804E9" w:rsidRPr="00E804E9">
        <w:rPr>
          <w:strike/>
        </w:rPr>
        <w:t>drawing</w:t>
      </w:r>
      <w:r w:rsidR="00E804E9">
        <w:rPr>
          <w:b/>
        </w:rPr>
        <w:t xml:space="preserve"> </w:t>
      </w:r>
      <w:r w:rsidR="00D2730D" w:rsidRPr="00E804E9">
        <w:rPr>
          <w:b/>
        </w:rPr>
        <w:t>towing</w:t>
      </w:r>
      <w:r w:rsidRPr="00E804E9">
        <w:rPr>
          <w:b/>
        </w:rPr>
        <w:t xml:space="preserve"> </w:t>
      </w:r>
      <w:r w:rsidR="00E804E9" w:rsidRPr="00E804E9">
        <w:rPr>
          <w:strike/>
        </w:rPr>
        <w:t>motor</w:t>
      </w:r>
      <w:r w:rsidR="00E804E9">
        <w:rPr>
          <w:b/>
        </w:rPr>
        <w:t xml:space="preserve"> </w:t>
      </w:r>
      <w:r w:rsidRPr="00E804E9">
        <w:rPr>
          <w:b/>
        </w:rPr>
        <w:t>vehicle in the condition</w:t>
      </w:r>
      <w:r w:rsidR="00E804E9">
        <w:rPr>
          <w:b/>
        </w:rPr>
        <w:t xml:space="preserve"> </w:t>
      </w:r>
      <w:r w:rsidR="00E804E9" w:rsidRPr="00E804E9">
        <w:rPr>
          <w:strike/>
        </w:rPr>
        <w:t>as</w:t>
      </w:r>
      <w:r w:rsidRPr="00E804E9">
        <w:rPr>
          <w:b/>
        </w:rPr>
        <w:t xml:space="preserve"> described in paragraph 2.5.1. </w:t>
      </w:r>
      <w:proofErr w:type="gramStart"/>
      <w:r w:rsidRPr="00E804E9">
        <w:rPr>
          <w:b/>
        </w:rPr>
        <w:t>and</w:t>
      </w:r>
      <w:proofErr w:type="gramEnd"/>
      <w:r w:rsidRPr="00E804E9">
        <w:rPr>
          <w:b/>
        </w:rPr>
        <w:t xml:space="preserve"> its movable components</w:t>
      </w:r>
      <w:r w:rsidR="00E804E9">
        <w:rPr>
          <w:b/>
        </w:rPr>
        <w:t xml:space="preserve"> </w:t>
      </w:r>
      <w:r w:rsidR="00E804E9" w:rsidRPr="00E804E9">
        <w:rPr>
          <w:strike/>
        </w:rPr>
        <w:t>are</w:t>
      </w:r>
      <w:r w:rsidRPr="00E804E9">
        <w:rPr>
          <w:b/>
        </w:rPr>
        <w:t xml:space="preserve"> in the normal position(s) as defined in paragraph 2.8.</w:t>
      </w:r>
    </w:p>
    <w:p w:rsidR="00714B24" w:rsidRPr="00E804E9" w:rsidRDefault="00714B24" w:rsidP="00714B24">
      <w:pPr>
        <w:pStyle w:val="para"/>
        <w:rPr>
          <w:b/>
        </w:rPr>
      </w:pPr>
      <w:r w:rsidRPr="00E804E9">
        <w:rPr>
          <w:b/>
        </w:rPr>
        <w:t>2.7.</w:t>
      </w:r>
      <w:r w:rsidRPr="00E804E9">
        <w:rPr>
          <w:b/>
        </w:rPr>
        <w:tab/>
        <w:t>"</w:t>
      </w:r>
      <w:r w:rsidRPr="00E804E9">
        <w:rPr>
          <w:b/>
          <w:i/>
        </w:rPr>
        <w:t>Movable components</w:t>
      </w:r>
      <w:r w:rsidRPr="00E804E9">
        <w:rPr>
          <w:b/>
        </w:rPr>
        <w:t xml:space="preserve">" of </w:t>
      </w:r>
      <w:r w:rsidR="00E804E9" w:rsidRPr="00E804E9">
        <w:rPr>
          <w:strike/>
        </w:rPr>
        <w:t>the</w:t>
      </w:r>
      <w:r w:rsidR="00E804E9">
        <w:rPr>
          <w:b/>
        </w:rPr>
        <w:t xml:space="preserve"> </w:t>
      </w:r>
      <w:r w:rsidR="00D2730D" w:rsidRPr="00E804E9">
        <w:rPr>
          <w:b/>
        </w:rPr>
        <w:t>a</w:t>
      </w:r>
      <w:r w:rsidRPr="00E804E9">
        <w:rPr>
          <w:b/>
        </w:rPr>
        <w:t xml:space="preserve"> vehicle mean those body panels or other vehicle parts the position(s) of which can be changed by tilting, rotating or sliding without the use of tools. They do not include </w:t>
      </w:r>
      <w:proofErr w:type="spellStart"/>
      <w:r w:rsidRPr="00E804E9">
        <w:rPr>
          <w:b/>
        </w:rPr>
        <w:t>tiltable</w:t>
      </w:r>
      <w:proofErr w:type="spellEnd"/>
      <w:r w:rsidRPr="00E804E9">
        <w:rPr>
          <w:b/>
        </w:rPr>
        <w:t xml:space="preserve"> driver cabs of trucks.</w:t>
      </w:r>
    </w:p>
    <w:p w:rsidR="00714B24" w:rsidRPr="00E804E9" w:rsidRDefault="00714B24" w:rsidP="00714B24">
      <w:pPr>
        <w:pStyle w:val="para"/>
        <w:rPr>
          <w:b/>
        </w:rPr>
      </w:pPr>
      <w:r w:rsidRPr="00E804E9">
        <w:rPr>
          <w:b/>
        </w:rPr>
        <w:t>2.8.</w:t>
      </w:r>
      <w:r w:rsidRPr="00E804E9">
        <w:rPr>
          <w:b/>
        </w:rPr>
        <w:tab/>
        <w:t>"</w:t>
      </w:r>
      <w:r w:rsidRPr="00E804E9">
        <w:rPr>
          <w:b/>
          <w:i/>
        </w:rPr>
        <w:t>Normal position of use of a movable component</w:t>
      </w:r>
      <w:r w:rsidRPr="00E804E9">
        <w:rPr>
          <w:b/>
        </w:rPr>
        <w:t>" means the position(s) of a movable component specified by the vehicle manufacturer for the normal condition of use and the park condition of the vehicle.</w:t>
      </w:r>
    </w:p>
    <w:p w:rsidR="00086D13" w:rsidRPr="001F3FBA" w:rsidRDefault="00086D13" w:rsidP="00251B11">
      <w:pPr>
        <w:pStyle w:val="para"/>
      </w:pPr>
      <w:r w:rsidRPr="001F3FBA">
        <w:t>3.</w:t>
      </w:r>
      <w:r w:rsidRPr="001F3FBA">
        <w:tab/>
        <w:t>G</w:t>
      </w:r>
      <w:r w:rsidR="00251B11" w:rsidRPr="001F3FBA">
        <w:t>eneral provisions applicable to vehicles of</w:t>
      </w:r>
      <w:r w:rsidR="00776420" w:rsidRPr="001F3FBA">
        <w:t xml:space="preserve"> </w:t>
      </w:r>
      <w:r w:rsidR="00251B11" w:rsidRPr="001F3FBA">
        <w:t>categories</w:t>
      </w:r>
      <w:r w:rsidRPr="001F3FBA">
        <w:t xml:space="preserve"> M, N and O</w:t>
      </w:r>
    </w:p>
    <w:p w:rsidR="00086D13" w:rsidRPr="001F3FBA" w:rsidRDefault="00086D13" w:rsidP="00251B11">
      <w:pPr>
        <w:pStyle w:val="para"/>
      </w:pPr>
      <w:r w:rsidRPr="001F3FBA">
        <w:t>3.1.</w:t>
      </w:r>
      <w:r w:rsidRPr="001F3FBA">
        <w:tab/>
        <w:t xml:space="preserve">Safety glazing shall be fitted in such a way that, despite the stresses to which the vehicle is submitted under normal </w:t>
      </w:r>
      <w:r w:rsidR="00714B24" w:rsidRPr="001C3408">
        <w:rPr>
          <w:b/>
        </w:rPr>
        <w:t xml:space="preserve">conditions of use of a vehicle as defined in paragraphs 2.5., 2.5.1. </w:t>
      </w:r>
      <w:proofErr w:type="gramStart"/>
      <w:r w:rsidR="00714B24" w:rsidRPr="001C3408">
        <w:rPr>
          <w:b/>
        </w:rPr>
        <w:t>and</w:t>
      </w:r>
      <w:proofErr w:type="gramEnd"/>
      <w:r w:rsidR="00714B24" w:rsidRPr="001C3408">
        <w:rPr>
          <w:b/>
        </w:rPr>
        <w:t xml:space="preserve"> 2.5.2. </w:t>
      </w:r>
      <w:proofErr w:type="gramStart"/>
      <w:r w:rsidR="001C3408" w:rsidRPr="001C3408">
        <w:rPr>
          <w:strike/>
        </w:rPr>
        <w:t>operating</w:t>
      </w:r>
      <w:proofErr w:type="gramEnd"/>
      <w:r w:rsidR="001C3408" w:rsidRPr="001C3408">
        <w:rPr>
          <w:strike/>
        </w:rPr>
        <w:t xml:space="preserve"> conditions</w:t>
      </w:r>
      <w:r w:rsidRPr="001F3FBA">
        <w:t>, it remains in position and continues to afford visibility and safety to the occupants of the vehicle;</w:t>
      </w:r>
    </w:p>
    <w:p w:rsidR="00086D13" w:rsidRDefault="00086D13" w:rsidP="00251B11">
      <w:pPr>
        <w:pStyle w:val="para"/>
      </w:pPr>
      <w:r w:rsidRPr="001F3FBA">
        <w:t>3.2.</w:t>
      </w:r>
      <w:r w:rsidRPr="001F3FBA">
        <w:tab/>
        <w:t xml:space="preserve">Safety glazing shall bear the appropriate component type-approval mark specified in paragraph 5.4. </w:t>
      </w:r>
      <w:proofErr w:type="gramStart"/>
      <w:r w:rsidRPr="001F3FBA">
        <w:t>of</w:t>
      </w:r>
      <w:proofErr w:type="gramEnd"/>
      <w:r w:rsidRPr="001F3FBA">
        <w:t xml:space="preserve"> this Regulation, followed when required, by one of the additional symbols provided for in paragraph 5.5.</w:t>
      </w:r>
    </w:p>
    <w:p w:rsidR="00B321AC" w:rsidRPr="001C3408" w:rsidRDefault="00B321AC" w:rsidP="00B321AC">
      <w:pPr>
        <w:pStyle w:val="para"/>
        <w:rPr>
          <w:b/>
        </w:rPr>
      </w:pPr>
      <w:r w:rsidRPr="001C3408">
        <w:rPr>
          <w:b/>
        </w:rPr>
        <w:t>3.3.</w:t>
      </w:r>
      <w:r w:rsidRPr="001C3408">
        <w:rPr>
          <w:b/>
        </w:rPr>
        <w:tab/>
        <w:t>Exemptions</w:t>
      </w:r>
    </w:p>
    <w:p w:rsidR="00B321AC" w:rsidRPr="001C3408" w:rsidRDefault="00B321AC" w:rsidP="00B321AC">
      <w:pPr>
        <w:pStyle w:val="para"/>
        <w:rPr>
          <w:b/>
        </w:rPr>
      </w:pPr>
      <w:r w:rsidRPr="001C3408">
        <w:rPr>
          <w:b/>
        </w:rPr>
        <w:tab/>
        <w:t xml:space="preserve">In the case of plastic safety </w:t>
      </w:r>
      <w:proofErr w:type="spellStart"/>
      <w:r w:rsidR="001C3408" w:rsidRPr="001C3408">
        <w:rPr>
          <w:strike/>
        </w:rPr>
        <w:t>glazings</w:t>
      </w:r>
      <w:proofErr w:type="spellEnd"/>
      <w:r w:rsidR="001C3408">
        <w:rPr>
          <w:b/>
        </w:rPr>
        <w:t xml:space="preserve"> </w:t>
      </w:r>
      <w:r w:rsidR="00D2730D" w:rsidRPr="001C3408">
        <w:rPr>
          <w:b/>
        </w:rPr>
        <w:t>panes</w:t>
      </w:r>
      <w:r w:rsidRPr="001C3408">
        <w:rPr>
          <w:b/>
        </w:rPr>
        <w:t>, the provisions related to abrasion resistance as referred</w:t>
      </w:r>
      <w:r w:rsidR="00D2730D" w:rsidRPr="001C3408">
        <w:rPr>
          <w:b/>
        </w:rPr>
        <w:t xml:space="preserve"> to</w:t>
      </w:r>
      <w:r w:rsidRPr="001C3408">
        <w:rPr>
          <w:b/>
        </w:rPr>
        <w:t xml:space="preserve"> in paragraph 4.2.3.2. </w:t>
      </w:r>
      <w:proofErr w:type="gramStart"/>
      <w:r w:rsidRPr="001C3408">
        <w:rPr>
          <w:b/>
        </w:rPr>
        <w:t>of</w:t>
      </w:r>
      <w:proofErr w:type="gramEnd"/>
      <w:r w:rsidRPr="001C3408">
        <w:rPr>
          <w:b/>
        </w:rPr>
        <w:t xml:space="preserve"> this annex do not apply for the vehicles and </w:t>
      </w:r>
      <w:r w:rsidR="001C3408" w:rsidRPr="001C3408">
        <w:rPr>
          <w:strike/>
        </w:rPr>
        <w:t>glazing</w:t>
      </w:r>
      <w:r w:rsidR="001C3408">
        <w:rPr>
          <w:b/>
        </w:rPr>
        <w:t xml:space="preserve"> </w:t>
      </w:r>
      <w:r w:rsidR="00D2730D" w:rsidRPr="001C3408">
        <w:rPr>
          <w:b/>
        </w:rPr>
        <w:t>panes</w:t>
      </w:r>
      <w:r w:rsidRPr="001C3408">
        <w:rPr>
          <w:b/>
        </w:rPr>
        <w:t xml:space="preserve"> locations listed below:</w:t>
      </w:r>
    </w:p>
    <w:p w:rsidR="00B321AC" w:rsidRPr="001C3408" w:rsidRDefault="00B321AC" w:rsidP="00B321AC">
      <w:pPr>
        <w:pStyle w:val="a"/>
        <w:rPr>
          <w:b/>
        </w:rPr>
      </w:pPr>
      <w:r w:rsidRPr="001C3408">
        <w:rPr>
          <w:b/>
        </w:rPr>
        <w:t>(a)</w:t>
      </w:r>
      <w:r w:rsidRPr="001C3408">
        <w:rPr>
          <w:b/>
        </w:rPr>
        <w:tab/>
        <w:t>Ambulances</w:t>
      </w:r>
      <w:r w:rsidR="007B2B30" w:rsidRPr="001C3408">
        <w:rPr>
          <w:b/>
        </w:rPr>
        <w:t>;</w:t>
      </w:r>
      <w:r w:rsidRPr="001C3408">
        <w:rPr>
          <w:b/>
        </w:rPr>
        <w:t xml:space="preserve"> </w:t>
      </w:r>
    </w:p>
    <w:p w:rsidR="00B321AC" w:rsidRPr="001C3408" w:rsidRDefault="00B321AC" w:rsidP="00B321AC">
      <w:pPr>
        <w:pStyle w:val="a"/>
        <w:rPr>
          <w:b/>
        </w:rPr>
      </w:pPr>
      <w:r w:rsidRPr="001C3408">
        <w:rPr>
          <w:b/>
        </w:rPr>
        <w:t>(b)</w:t>
      </w:r>
      <w:r w:rsidRPr="001C3408">
        <w:rPr>
          <w:b/>
        </w:rPr>
        <w:tab/>
        <w:t>Hearses</w:t>
      </w:r>
      <w:r w:rsidR="007B2B30" w:rsidRPr="001C3408">
        <w:rPr>
          <w:b/>
        </w:rPr>
        <w:t>;</w:t>
      </w:r>
    </w:p>
    <w:p w:rsidR="00B321AC" w:rsidRPr="001C3408" w:rsidRDefault="00B321AC" w:rsidP="00B321AC">
      <w:pPr>
        <w:pStyle w:val="a"/>
        <w:rPr>
          <w:b/>
        </w:rPr>
      </w:pPr>
      <w:r w:rsidRPr="001C3408">
        <w:rPr>
          <w:b/>
        </w:rPr>
        <w:t xml:space="preserve">(c) </w:t>
      </w:r>
      <w:r w:rsidRPr="001C3408">
        <w:rPr>
          <w:b/>
        </w:rPr>
        <w:tab/>
        <w:t>Trailers, including caravans</w:t>
      </w:r>
      <w:r w:rsidR="007B2B30" w:rsidRPr="001C3408">
        <w:rPr>
          <w:b/>
        </w:rPr>
        <w:t>;</w:t>
      </w:r>
    </w:p>
    <w:p w:rsidR="00B321AC" w:rsidRPr="001C3408" w:rsidRDefault="00B321AC" w:rsidP="00B321AC">
      <w:pPr>
        <w:pStyle w:val="a"/>
        <w:rPr>
          <w:b/>
        </w:rPr>
      </w:pPr>
      <w:r w:rsidRPr="001C3408">
        <w:rPr>
          <w:b/>
        </w:rPr>
        <w:t>(d)</w:t>
      </w:r>
      <w:r w:rsidRPr="001C3408">
        <w:rPr>
          <w:b/>
        </w:rPr>
        <w:tab/>
        <w:t xml:space="preserve">Sunroofs and </w:t>
      </w:r>
      <w:proofErr w:type="spellStart"/>
      <w:r w:rsidRPr="001C3408">
        <w:rPr>
          <w:strike/>
        </w:rPr>
        <w:t>glazing</w:t>
      </w:r>
      <w:r w:rsidR="001C3408" w:rsidRPr="001C3408">
        <w:rPr>
          <w:strike/>
        </w:rPr>
        <w:t>s</w:t>
      </w:r>
      <w:proofErr w:type="spellEnd"/>
      <w:r w:rsidRPr="001C3408">
        <w:rPr>
          <w:b/>
        </w:rPr>
        <w:t xml:space="preserve"> </w:t>
      </w:r>
      <w:r w:rsidR="001C3408">
        <w:rPr>
          <w:b/>
        </w:rPr>
        <w:t xml:space="preserve">glazing </w:t>
      </w:r>
      <w:r w:rsidRPr="001C3408">
        <w:rPr>
          <w:b/>
        </w:rPr>
        <w:t>located in the roof of a vehicle</w:t>
      </w:r>
      <w:r w:rsidR="007B2B30" w:rsidRPr="001C3408">
        <w:rPr>
          <w:b/>
        </w:rPr>
        <w:t>;</w:t>
      </w:r>
    </w:p>
    <w:p w:rsidR="00B321AC" w:rsidRPr="001C3408" w:rsidRDefault="00B321AC" w:rsidP="00B321AC">
      <w:pPr>
        <w:pStyle w:val="a"/>
        <w:rPr>
          <w:b/>
        </w:rPr>
      </w:pPr>
      <w:r w:rsidRPr="001C3408">
        <w:rPr>
          <w:b/>
        </w:rPr>
        <w:t>(e)</w:t>
      </w:r>
      <w:r w:rsidRPr="001C3408">
        <w:rPr>
          <w:b/>
        </w:rPr>
        <w:tab/>
        <w:t xml:space="preserve">All </w:t>
      </w:r>
      <w:proofErr w:type="spellStart"/>
      <w:r w:rsidRPr="001C3408">
        <w:rPr>
          <w:strike/>
        </w:rPr>
        <w:t>glazing</w:t>
      </w:r>
      <w:r w:rsidR="001C3408" w:rsidRPr="001C3408">
        <w:rPr>
          <w:strike/>
        </w:rPr>
        <w:t>s</w:t>
      </w:r>
      <w:proofErr w:type="spellEnd"/>
      <w:r w:rsidRPr="001C3408">
        <w:rPr>
          <w:b/>
        </w:rPr>
        <w:t xml:space="preserve"> </w:t>
      </w:r>
      <w:r w:rsidR="001C3408">
        <w:rPr>
          <w:b/>
        </w:rPr>
        <w:t xml:space="preserve">glazing </w:t>
      </w:r>
      <w:r w:rsidRPr="001C3408">
        <w:rPr>
          <w:b/>
        </w:rPr>
        <w:t>of the upper deck of a double-deck vehicle</w:t>
      </w:r>
      <w:r w:rsidR="007B2B30" w:rsidRPr="001C3408">
        <w:rPr>
          <w:b/>
        </w:rPr>
        <w:t>;</w:t>
      </w:r>
    </w:p>
    <w:p w:rsidR="00E255F1" w:rsidRPr="001C3408" w:rsidRDefault="00E255F1" w:rsidP="00B321AC">
      <w:pPr>
        <w:pStyle w:val="a"/>
        <w:rPr>
          <w:b/>
        </w:rPr>
      </w:pPr>
      <w:r w:rsidRPr="001C3408">
        <w:rPr>
          <w:b/>
        </w:rPr>
        <w:t>(f)</w:t>
      </w:r>
      <w:r w:rsidRPr="001C3408">
        <w:rPr>
          <w:b/>
        </w:rPr>
        <w:tab/>
        <w:t>Partitions and separating windows</w:t>
      </w:r>
      <w:r w:rsidR="001C3408">
        <w:rPr>
          <w:b/>
        </w:rPr>
        <w:t>.</w:t>
      </w:r>
    </w:p>
    <w:p w:rsidR="00B321AC" w:rsidRPr="001C3408" w:rsidRDefault="00B321AC" w:rsidP="00B321AC">
      <w:pPr>
        <w:pStyle w:val="a"/>
        <w:rPr>
          <w:b/>
        </w:rPr>
      </w:pPr>
      <w:r w:rsidRPr="001C3408">
        <w:rPr>
          <w:b/>
        </w:rPr>
        <w:t>No abrasion test/symbol is required.</w:t>
      </w:r>
    </w:p>
    <w:p w:rsidR="00B321AC" w:rsidRPr="001F3FBA" w:rsidRDefault="00B321AC" w:rsidP="00251B11">
      <w:pPr>
        <w:pStyle w:val="para"/>
      </w:pPr>
    </w:p>
    <w:p w:rsidR="00086D13" w:rsidRPr="001F3FBA" w:rsidRDefault="00086D13" w:rsidP="00251B11">
      <w:pPr>
        <w:pStyle w:val="para"/>
      </w:pPr>
      <w:r w:rsidRPr="001F3FBA">
        <w:t>4.</w:t>
      </w:r>
      <w:r w:rsidRPr="001F3FBA">
        <w:tab/>
        <w:t>S</w:t>
      </w:r>
      <w:r w:rsidR="00251B11" w:rsidRPr="001F3FBA">
        <w:t>pecific provisions applicable t</w:t>
      </w:r>
      <w:r w:rsidR="00CB6521" w:rsidRPr="001F3FBA">
        <w:t>o</w:t>
      </w:r>
      <w:r w:rsidR="00251B11" w:rsidRPr="001F3FBA">
        <w:t xml:space="preserve"> vehicles of categories</w:t>
      </w:r>
      <w:r w:rsidRPr="001F3FBA">
        <w:t xml:space="preserve"> M </w:t>
      </w:r>
      <w:r w:rsidR="00251B11" w:rsidRPr="001F3FBA">
        <w:t xml:space="preserve">and </w:t>
      </w:r>
      <w:r w:rsidRPr="001F3FBA">
        <w:t>N</w:t>
      </w:r>
      <w:r w:rsidR="00E276CF" w:rsidRPr="001F3FBA">
        <w:rPr>
          <w:vertAlign w:val="superscript"/>
        </w:rPr>
        <w:t>1</w:t>
      </w:r>
    </w:p>
    <w:p w:rsidR="00086D13" w:rsidRPr="001F3FBA" w:rsidRDefault="00086D13" w:rsidP="00251B11">
      <w:pPr>
        <w:pStyle w:val="para"/>
      </w:pPr>
      <w:r w:rsidRPr="001F3FBA">
        <w:t>4.1.</w:t>
      </w:r>
      <w:r w:rsidRPr="001F3FBA">
        <w:tab/>
        <w:t>Windscreens</w:t>
      </w:r>
    </w:p>
    <w:p w:rsidR="00FF4729" w:rsidRPr="001F3FBA" w:rsidRDefault="00FF4729" w:rsidP="00251B11">
      <w:pPr>
        <w:pStyle w:val="para"/>
      </w:pPr>
      <w:r w:rsidRPr="001F3FBA">
        <w:t>4.1.1.</w:t>
      </w:r>
      <w:r w:rsidRPr="001F3FBA">
        <w:tab/>
      </w:r>
      <w:r w:rsidRPr="001F3FBA">
        <w:tab/>
        <w:t>The regular light transmittance shall not be less than 70 per cent.</w:t>
      </w:r>
    </w:p>
    <w:p w:rsidR="00086D13" w:rsidRPr="001F3FBA" w:rsidRDefault="00086D13" w:rsidP="00776420">
      <w:pPr>
        <w:pStyle w:val="para"/>
      </w:pPr>
      <w:r w:rsidRPr="001F3FBA">
        <w:t>4.1.2.</w:t>
      </w:r>
      <w:r w:rsidRPr="001F3FBA">
        <w:tab/>
        <w:t xml:space="preserve">The windscreen </w:t>
      </w:r>
      <w:r w:rsidR="00A42FBF" w:rsidRPr="001F3FBA">
        <w:t>shall</w:t>
      </w:r>
      <w:r w:rsidRPr="001F3FBA">
        <w:t xml:space="preserve"> be type approved for the vehicle type for which it is intended to be fitted.</w:t>
      </w:r>
    </w:p>
    <w:p w:rsidR="00086D13" w:rsidRPr="001F3FBA" w:rsidRDefault="00086D13" w:rsidP="00776420">
      <w:pPr>
        <w:pStyle w:val="para"/>
      </w:pPr>
      <w:r w:rsidRPr="001F3FBA">
        <w:t>4.1.3.</w:t>
      </w:r>
      <w:r w:rsidRPr="001F3FBA">
        <w:tab/>
        <w:t xml:space="preserve">The windscreen </w:t>
      </w:r>
      <w:r w:rsidR="00A42FBF" w:rsidRPr="001F3FBA">
        <w:t>shall</w:t>
      </w:r>
      <w:r w:rsidRPr="001F3FBA">
        <w:t xml:space="preserve"> be correctly fitted with reference to the vehicle driver's </w:t>
      </w:r>
      <w:r w:rsidR="003A46C1" w:rsidRPr="001F3FBA">
        <w:t>"</w:t>
      </w:r>
      <w:r w:rsidRPr="001F3FBA">
        <w:t>R</w:t>
      </w:r>
      <w:r w:rsidR="003A46C1" w:rsidRPr="001F3FBA">
        <w:t>"</w:t>
      </w:r>
      <w:r w:rsidRPr="001F3FBA">
        <w:t> point.</w:t>
      </w:r>
    </w:p>
    <w:p w:rsidR="00086D13" w:rsidRDefault="00086D13" w:rsidP="00776420">
      <w:pPr>
        <w:pStyle w:val="para"/>
      </w:pPr>
      <w:r w:rsidRPr="001F3FBA">
        <w:t>4.1.4.</w:t>
      </w:r>
      <w:r w:rsidRPr="001F3FBA">
        <w:tab/>
        <w:t>Vehicles having a maximum design speed greater than 40 km/h may not be fitted with a toughened windscreen.</w:t>
      </w:r>
    </w:p>
    <w:p w:rsidR="00FF5404" w:rsidRPr="001C3408" w:rsidRDefault="00FF5404" w:rsidP="00FF5404">
      <w:pPr>
        <w:pStyle w:val="para"/>
        <w:rPr>
          <w:b/>
        </w:rPr>
      </w:pPr>
      <w:r w:rsidRPr="001C3408">
        <w:rPr>
          <w:b/>
        </w:rPr>
        <w:t>4.1.5</w:t>
      </w:r>
      <w:r w:rsidRPr="001C3408">
        <w:rPr>
          <w:b/>
        </w:rPr>
        <w:tab/>
        <w:t xml:space="preserve">Plastic safety </w:t>
      </w:r>
      <w:r w:rsidR="001C3408" w:rsidRPr="001C3408">
        <w:rPr>
          <w:strike/>
        </w:rPr>
        <w:t>glazing</w:t>
      </w:r>
      <w:r w:rsidR="001C3408">
        <w:rPr>
          <w:b/>
        </w:rPr>
        <w:t xml:space="preserve"> </w:t>
      </w:r>
      <w:r w:rsidR="00563677" w:rsidRPr="001C3408">
        <w:rPr>
          <w:b/>
        </w:rPr>
        <w:t>panes</w:t>
      </w:r>
      <w:r w:rsidRPr="001C3408">
        <w:rPr>
          <w:b/>
        </w:rPr>
        <w:t xml:space="preserve"> shall bear an additional symbol /A/L as defined in paragraphs 5.5.5. </w:t>
      </w:r>
      <w:proofErr w:type="gramStart"/>
      <w:r w:rsidRPr="001C3408">
        <w:rPr>
          <w:b/>
        </w:rPr>
        <w:t>and</w:t>
      </w:r>
      <w:proofErr w:type="gramEnd"/>
      <w:r w:rsidRPr="001C3408">
        <w:rPr>
          <w:b/>
        </w:rPr>
        <w:t xml:space="preserve"> 5.5.7. </w:t>
      </w:r>
      <w:proofErr w:type="gramStart"/>
      <w:r w:rsidRPr="001C3408">
        <w:rPr>
          <w:b/>
        </w:rPr>
        <w:t>of</w:t>
      </w:r>
      <w:proofErr w:type="gramEnd"/>
      <w:r w:rsidRPr="001C3408">
        <w:rPr>
          <w:b/>
        </w:rPr>
        <w:t xml:space="preserve"> this Regulation.</w:t>
      </w:r>
    </w:p>
    <w:p w:rsidR="00FF5404" w:rsidRPr="001F3FBA" w:rsidRDefault="00FF5404" w:rsidP="00776420">
      <w:pPr>
        <w:pStyle w:val="para"/>
      </w:pPr>
    </w:p>
    <w:p w:rsidR="00086D13" w:rsidRPr="001C3408" w:rsidRDefault="00FF5404" w:rsidP="00776420">
      <w:pPr>
        <w:pStyle w:val="para"/>
        <w:rPr>
          <w:strike/>
        </w:rPr>
      </w:pPr>
      <w:r>
        <w:br w:type="page"/>
      </w:r>
      <w:r w:rsidR="00086D13" w:rsidRPr="001F3FBA">
        <w:t>4.2.</w:t>
      </w:r>
      <w:r w:rsidR="00086D13" w:rsidRPr="001F3FBA">
        <w:tab/>
      </w:r>
      <w:r w:rsidR="00112762" w:rsidRPr="001C3408">
        <w:rPr>
          <w:b/>
        </w:rPr>
        <w:t xml:space="preserve">Partition </w:t>
      </w:r>
      <w:proofErr w:type="spellStart"/>
      <w:r w:rsidR="001C3408" w:rsidRPr="001C3408">
        <w:rPr>
          <w:strike/>
        </w:rPr>
        <w:t>glazings</w:t>
      </w:r>
      <w:proofErr w:type="spellEnd"/>
      <w:r w:rsidR="001C3408">
        <w:rPr>
          <w:b/>
        </w:rPr>
        <w:t xml:space="preserve"> </w:t>
      </w:r>
      <w:r w:rsidR="00112762" w:rsidRPr="001C3408">
        <w:rPr>
          <w:b/>
        </w:rPr>
        <w:t>glazing or</w:t>
      </w:r>
      <w:r w:rsidR="00112762">
        <w:t xml:space="preserve"> s</w:t>
      </w:r>
      <w:r w:rsidR="00086D13" w:rsidRPr="001F3FBA">
        <w:t xml:space="preserve">afety glazing other than windscreens </w:t>
      </w:r>
      <w:r w:rsidR="001C3408" w:rsidRPr="001C3408">
        <w:rPr>
          <w:strike/>
        </w:rPr>
        <w:t>and partition glazing</w:t>
      </w:r>
    </w:p>
    <w:p w:rsidR="00086D13" w:rsidRPr="001F3FBA" w:rsidRDefault="00086D13" w:rsidP="00776420">
      <w:pPr>
        <w:pStyle w:val="para"/>
      </w:pPr>
      <w:r w:rsidRPr="001F3FBA">
        <w:t>4.2.1.</w:t>
      </w:r>
      <w:r w:rsidRPr="001F3FBA">
        <w:tab/>
        <w:t>Safety glazing requisite for the driver's forwards field of vision</w:t>
      </w:r>
    </w:p>
    <w:p w:rsidR="00086D13" w:rsidRPr="001F3FBA" w:rsidRDefault="00086D13" w:rsidP="00776420">
      <w:pPr>
        <w:pStyle w:val="para"/>
      </w:pPr>
      <w:r w:rsidRPr="001F3FBA">
        <w:t>4.2.1.1.</w:t>
      </w:r>
      <w:r w:rsidRPr="001F3FBA">
        <w:tab/>
        <w:t xml:space="preserve">The safety glazing through which the driver's forwards field of vision </w:t>
      </w:r>
      <w:r w:rsidR="001F6E6E" w:rsidRPr="001F3FBA">
        <w:t xml:space="preserve">as defined in paragraph 2.23.1. </w:t>
      </w:r>
      <w:proofErr w:type="gramStart"/>
      <w:r w:rsidR="001F6E6E" w:rsidRPr="001F3FBA">
        <w:t>of</w:t>
      </w:r>
      <w:proofErr w:type="gramEnd"/>
      <w:r w:rsidR="001F6E6E" w:rsidRPr="001F3FBA">
        <w:t xml:space="preserve"> this Regulation </w:t>
      </w:r>
      <w:r w:rsidRPr="001F3FBA">
        <w:t xml:space="preserve">is obtained, </w:t>
      </w:r>
      <w:r w:rsidR="00A42FBF" w:rsidRPr="001F3FBA">
        <w:t>shall</w:t>
      </w:r>
      <w:r w:rsidRPr="001F3FBA">
        <w:t xml:space="preserve"> have a regular light transmittance of at least 70 per cent.</w:t>
      </w:r>
    </w:p>
    <w:p w:rsidR="00086D13" w:rsidRPr="001F3FBA" w:rsidRDefault="00086D13" w:rsidP="00776420">
      <w:pPr>
        <w:pStyle w:val="para"/>
      </w:pPr>
      <w:r w:rsidRPr="001F3FBA">
        <w:t>4.2.1.2.</w:t>
      </w:r>
      <w:r w:rsidRPr="001F3FBA">
        <w:tab/>
        <w:t>Plastic safety glazing shall bear an additional symbol /B/L</w:t>
      </w:r>
      <w:r w:rsidR="00542A5E">
        <w:t xml:space="preserve"> </w:t>
      </w:r>
      <w:r w:rsidR="00542A5E" w:rsidRPr="001C3408">
        <w:rPr>
          <w:b/>
        </w:rPr>
        <w:t>or /C/L</w:t>
      </w:r>
      <w:r w:rsidRPr="001F3FBA">
        <w:t xml:space="preserve">, as defined in paragraphs 5.5.5. </w:t>
      </w:r>
      <w:proofErr w:type="gramStart"/>
      <w:r w:rsidRPr="001F3FBA">
        <w:t>and</w:t>
      </w:r>
      <w:proofErr w:type="gramEnd"/>
      <w:r w:rsidRPr="001F3FBA">
        <w:t xml:space="preserve"> 5.5.7. </w:t>
      </w:r>
      <w:proofErr w:type="gramStart"/>
      <w:r w:rsidRPr="001F3FBA">
        <w:t>of</w:t>
      </w:r>
      <w:proofErr w:type="gramEnd"/>
      <w:r w:rsidRPr="001F3FBA">
        <w:t xml:space="preserve"> this Regulation.</w:t>
      </w:r>
    </w:p>
    <w:p w:rsidR="00086D13" w:rsidRPr="001F3FBA" w:rsidRDefault="00086D13" w:rsidP="00776420">
      <w:pPr>
        <w:pStyle w:val="para"/>
      </w:pPr>
      <w:r w:rsidRPr="001F3FBA">
        <w:t>4.2.2.</w:t>
      </w:r>
      <w:r w:rsidRPr="001F3FBA">
        <w:tab/>
        <w:t>Safety glazing requisite for the driver's rearward vision</w:t>
      </w:r>
    </w:p>
    <w:p w:rsidR="00086D13" w:rsidRPr="001F3FBA" w:rsidRDefault="00086D13" w:rsidP="00776420">
      <w:pPr>
        <w:pStyle w:val="para"/>
      </w:pPr>
      <w:r w:rsidRPr="001F3FBA">
        <w:t>4.2.2.1.</w:t>
      </w:r>
      <w:r w:rsidRPr="001F3FBA">
        <w:tab/>
        <w:t xml:space="preserve">The safety glazing defined in paragraph </w:t>
      </w:r>
      <w:r w:rsidR="00946363" w:rsidRPr="001F3FBA">
        <w:t>2.23.2.</w:t>
      </w:r>
      <w:r w:rsidRPr="001F3FBA">
        <w:t xml:space="preserve"> of this Regulation </w:t>
      </w:r>
      <w:r w:rsidR="00A42FBF" w:rsidRPr="001F3FBA">
        <w:t>shall</w:t>
      </w:r>
      <w:r w:rsidRPr="001F3FBA">
        <w:t xml:space="preserve"> have a light transmittance of at least 70 per cent, but where two exterior rear view mirrors are fitted, the glazing is allowed to have a light transmittance below 70 per cent, provided that it shall bear the additional symbol V specified in paragraph 5.5.2. </w:t>
      </w:r>
      <w:proofErr w:type="gramStart"/>
      <w:r w:rsidRPr="001F3FBA">
        <w:t>of</w:t>
      </w:r>
      <w:proofErr w:type="gramEnd"/>
      <w:r w:rsidRPr="001F3FBA">
        <w:t xml:space="preserve"> this Regulation.</w:t>
      </w:r>
    </w:p>
    <w:p w:rsidR="00086D13" w:rsidRDefault="00086D13" w:rsidP="00776420">
      <w:pPr>
        <w:pStyle w:val="para"/>
      </w:pPr>
      <w:r w:rsidRPr="001F3FBA">
        <w:t>4.2.2.2.</w:t>
      </w:r>
      <w:r w:rsidRPr="001F3FBA">
        <w:tab/>
        <w:t xml:space="preserve">Plastic safety glazing shall bear an additional symbol </w:t>
      </w:r>
      <w:r w:rsidR="00112762">
        <w:t>/</w:t>
      </w:r>
      <w:r w:rsidRPr="001F3FBA">
        <w:t>A/L</w:t>
      </w:r>
      <w:r w:rsidR="00563677">
        <w:t>,</w:t>
      </w:r>
      <w:r w:rsidR="00112762">
        <w:t xml:space="preserve"> </w:t>
      </w:r>
      <w:r w:rsidR="001C3408" w:rsidRPr="001C3408">
        <w:rPr>
          <w:strike/>
        </w:rPr>
        <w:t xml:space="preserve">or </w:t>
      </w:r>
      <w:r w:rsidR="00112762" w:rsidRPr="001C3408">
        <w:rPr>
          <w:b/>
        </w:rPr>
        <w:t>/A/M</w:t>
      </w:r>
      <w:proofErr w:type="gramStart"/>
      <w:r w:rsidR="00563677" w:rsidRPr="001C3408">
        <w:rPr>
          <w:b/>
        </w:rPr>
        <w:t>,</w:t>
      </w:r>
      <w:r w:rsidRPr="001F3FBA">
        <w:t xml:space="preserve">  </w:t>
      </w:r>
      <w:r w:rsidR="001C3408" w:rsidRPr="001C3408">
        <w:rPr>
          <w:strike/>
        </w:rPr>
        <w:t>or</w:t>
      </w:r>
      <w:proofErr w:type="gramEnd"/>
      <w:r w:rsidR="001C3408">
        <w:t xml:space="preserve"> </w:t>
      </w:r>
      <w:r w:rsidR="00112762" w:rsidRPr="00476578">
        <w:t>/</w:t>
      </w:r>
      <w:r w:rsidRPr="00476578">
        <w:t>B/L</w:t>
      </w:r>
      <w:r w:rsidR="00563677" w:rsidRPr="001C3408">
        <w:rPr>
          <w:b/>
        </w:rPr>
        <w:t>,</w:t>
      </w:r>
      <w:r w:rsidR="00563677">
        <w:t xml:space="preserve"> </w:t>
      </w:r>
      <w:r w:rsidR="00112762">
        <w:t xml:space="preserve">  </w:t>
      </w:r>
      <w:r w:rsidR="001C3408" w:rsidRPr="001C3408">
        <w:rPr>
          <w:strike/>
        </w:rPr>
        <w:t>or</w:t>
      </w:r>
      <w:r w:rsidR="001C3408">
        <w:t xml:space="preserve"> </w:t>
      </w:r>
      <w:r w:rsidR="00112762" w:rsidRPr="001C3408">
        <w:rPr>
          <w:b/>
        </w:rPr>
        <w:t>/B/M</w:t>
      </w:r>
      <w:r w:rsidR="00563677">
        <w:t xml:space="preserve">, </w:t>
      </w:r>
      <w:r w:rsidR="00B662E5">
        <w:t xml:space="preserve"> </w:t>
      </w:r>
      <w:r w:rsidR="001C3408" w:rsidRPr="001C3408">
        <w:rPr>
          <w:strike/>
        </w:rPr>
        <w:t>or</w:t>
      </w:r>
      <w:r w:rsidR="001C3408">
        <w:t xml:space="preserve"> </w:t>
      </w:r>
      <w:r w:rsidR="00B662E5" w:rsidRPr="001C3408">
        <w:rPr>
          <w:b/>
        </w:rPr>
        <w:t>/C/L</w:t>
      </w:r>
      <w:r w:rsidR="00B662E5">
        <w:t xml:space="preserve"> </w:t>
      </w:r>
      <w:r w:rsidR="00B662E5" w:rsidRPr="001C3408">
        <w:rPr>
          <w:b/>
        </w:rPr>
        <w:t>or /C/M</w:t>
      </w:r>
      <w:r w:rsidRPr="001F3FBA">
        <w:t xml:space="preserve">, as defined in paragraphs 5.5.5. </w:t>
      </w:r>
      <w:proofErr w:type="gramStart"/>
      <w:r w:rsidRPr="001F3FBA">
        <w:t>and</w:t>
      </w:r>
      <w:proofErr w:type="gramEnd"/>
      <w:r w:rsidRPr="001F3FBA">
        <w:t xml:space="preserve"> 5.5.7. </w:t>
      </w:r>
      <w:proofErr w:type="gramStart"/>
      <w:r w:rsidRPr="001F3FBA">
        <w:t>of</w:t>
      </w:r>
      <w:proofErr w:type="gramEnd"/>
      <w:r w:rsidRPr="001F3FBA">
        <w:t xml:space="preserve"> this Regulation.</w:t>
      </w:r>
    </w:p>
    <w:p w:rsidR="00476578" w:rsidRPr="00476578" w:rsidRDefault="00476578" w:rsidP="00776420">
      <w:pPr>
        <w:pStyle w:val="para"/>
        <w:rPr>
          <w:strike/>
        </w:rPr>
      </w:pPr>
      <w:r>
        <w:tab/>
      </w:r>
      <w:r>
        <w:tab/>
      </w:r>
      <w:r w:rsidRPr="00476578">
        <w:rPr>
          <w:strike/>
        </w:rPr>
        <w:t>As an alternative, the rear glazing in the folding roof of a convertible vehicle may bear the additional symbol /B/M.</w:t>
      </w:r>
    </w:p>
    <w:p w:rsidR="00086D13" w:rsidRPr="001F3FBA" w:rsidRDefault="00776420" w:rsidP="00776420">
      <w:pPr>
        <w:pStyle w:val="para"/>
      </w:pPr>
      <w:r w:rsidRPr="001F3FBA">
        <w:tab/>
      </w:r>
      <w:r w:rsidRPr="001F3FBA">
        <w:tab/>
      </w:r>
      <w:r w:rsidR="00086D13" w:rsidRPr="001F3FBA">
        <w:t>The rear glazing in the folding roof of a convertible vehicle may be made of a flexible plastic pane.</w:t>
      </w:r>
    </w:p>
    <w:p w:rsidR="00086D13" w:rsidRPr="001F3FBA" w:rsidRDefault="00086D13" w:rsidP="00776420">
      <w:pPr>
        <w:pStyle w:val="para"/>
      </w:pPr>
      <w:r w:rsidRPr="001F3FBA">
        <w:t>4.2.3.</w:t>
      </w:r>
      <w:r w:rsidRPr="001F3FBA">
        <w:tab/>
        <w:t>Other safety glazing</w:t>
      </w:r>
    </w:p>
    <w:p w:rsidR="00086D13" w:rsidRPr="001F3FBA" w:rsidRDefault="00086D13" w:rsidP="00776420">
      <w:pPr>
        <w:pStyle w:val="para"/>
      </w:pPr>
      <w:r w:rsidRPr="001F3FBA">
        <w:t>4.2.3.1.</w:t>
      </w:r>
      <w:r w:rsidRPr="001F3FBA">
        <w:tab/>
        <w:t xml:space="preserve">The safety glazing not covered by the definitions of paragraphs </w:t>
      </w:r>
      <w:r w:rsidR="00476578" w:rsidRPr="00476578">
        <w:rPr>
          <w:strike/>
        </w:rPr>
        <w:t>2.18.1.</w:t>
      </w:r>
      <w:r w:rsidR="00476578">
        <w:t xml:space="preserve"> </w:t>
      </w:r>
      <w:r w:rsidRPr="00476578">
        <w:rPr>
          <w:b/>
        </w:rPr>
        <w:t>2.</w:t>
      </w:r>
      <w:r w:rsidR="00476578" w:rsidRPr="00476578">
        <w:rPr>
          <w:b/>
        </w:rPr>
        <w:t>23</w:t>
      </w:r>
      <w:r w:rsidRPr="00476578">
        <w:rPr>
          <w:b/>
        </w:rPr>
        <w:t>.1.</w:t>
      </w:r>
      <w:r w:rsidRPr="001F3FBA">
        <w:t xml:space="preserve"> and </w:t>
      </w:r>
      <w:r w:rsidR="00476578" w:rsidRPr="00476578">
        <w:rPr>
          <w:strike/>
        </w:rPr>
        <w:t>2.18.2.</w:t>
      </w:r>
      <w:r w:rsidR="00476578">
        <w:t xml:space="preserve"> </w:t>
      </w:r>
      <w:r w:rsidRPr="00476578">
        <w:rPr>
          <w:b/>
        </w:rPr>
        <w:t>2.</w:t>
      </w:r>
      <w:r w:rsidR="00B662E5" w:rsidRPr="00476578">
        <w:rPr>
          <w:b/>
        </w:rPr>
        <w:t>23.</w:t>
      </w:r>
      <w:r w:rsidRPr="00476578">
        <w:rPr>
          <w:b/>
        </w:rPr>
        <w:t>2.</w:t>
      </w:r>
      <w:r w:rsidRPr="001F3FBA">
        <w:t xml:space="preserve"> </w:t>
      </w:r>
      <w:proofErr w:type="gramStart"/>
      <w:r w:rsidRPr="001F3FBA">
        <w:t>of</w:t>
      </w:r>
      <w:proofErr w:type="gramEnd"/>
      <w:r w:rsidRPr="001F3FBA">
        <w:t xml:space="preserve"> this Regulation shall bear the additional symbol V specified in paragraph 5.5.2. </w:t>
      </w:r>
      <w:proofErr w:type="gramStart"/>
      <w:r w:rsidRPr="001F3FBA">
        <w:t>of</w:t>
      </w:r>
      <w:proofErr w:type="gramEnd"/>
      <w:r w:rsidRPr="001F3FBA">
        <w:t xml:space="preserve"> this Regulation, if the light transmittance is below 70 per cent.</w:t>
      </w:r>
    </w:p>
    <w:p w:rsidR="00086D13" w:rsidRDefault="00086D13" w:rsidP="00776420">
      <w:pPr>
        <w:pStyle w:val="para"/>
      </w:pPr>
      <w:r w:rsidRPr="001F3FBA">
        <w:t>4.2.3.2.</w:t>
      </w:r>
      <w:r w:rsidRPr="001F3FBA">
        <w:tab/>
        <w:t>Plastic safety</w:t>
      </w:r>
      <w:r w:rsidR="00476578">
        <w:t xml:space="preserve"> </w:t>
      </w:r>
      <w:proofErr w:type="spellStart"/>
      <w:r w:rsidR="00476578" w:rsidRPr="00476578">
        <w:rPr>
          <w:strike/>
        </w:rPr>
        <w:t>glazings</w:t>
      </w:r>
      <w:proofErr w:type="spellEnd"/>
      <w:r w:rsidRPr="001F3FBA">
        <w:t xml:space="preserve"> </w:t>
      </w:r>
      <w:r w:rsidR="00D2730D" w:rsidRPr="00476578">
        <w:rPr>
          <w:b/>
        </w:rPr>
        <w:t>panes</w:t>
      </w:r>
      <w:r w:rsidR="00D2730D" w:rsidRPr="001F3FBA">
        <w:t xml:space="preserve"> </w:t>
      </w:r>
      <w:r w:rsidRPr="001F3FBA">
        <w:t xml:space="preserve">shall bear one of the additional symbols </w:t>
      </w:r>
      <w:r w:rsidR="00590431" w:rsidRPr="00476578">
        <w:rPr>
          <w:b/>
        </w:rPr>
        <w:t>/A/L</w:t>
      </w:r>
      <w:r w:rsidR="00D2730D" w:rsidRPr="00476578">
        <w:rPr>
          <w:b/>
        </w:rPr>
        <w:t xml:space="preserve">, </w:t>
      </w:r>
      <w:r w:rsidR="00590431" w:rsidRPr="00476578">
        <w:rPr>
          <w:b/>
        </w:rPr>
        <w:t xml:space="preserve"> </w:t>
      </w:r>
      <w:r w:rsidR="00476578" w:rsidRPr="00476578">
        <w:rPr>
          <w:strike/>
        </w:rPr>
        <w:t>or</w:t>
      </w:r>
      <w:r w:rsidR="00476578">
        <w:rPr>
          <w:b/>
        </w:rPr>
        <w:t xml:space="preserve"> </w:t>
      </w:r>
      <w:r w:rsidR="00590431" w:rsidRPr="00476578">
        <w:rPr>
          <w:b/>
        </w:rPr>
        <w:t>/A/M</w:t>
      </w:r>
      <w:r w:rsidR="00D2730D" w:rsidRPr="00476578">
        <w:rPr>
          <w:b/>
        </w:rPr>
        <w:t>,</w:t>
      </w:r>
      <w:r w:rsidR="00476578">
        <w:rPr>
          <w:b/>
        </w:rPr>
        <w:t xml:space="preserve"> </w:t>
      </w:r>
      <w:r w:rsidR="00476578" w:rsidRPr="00476578">
        <w:rPr>
          <w:strike/>
        </w:rPr>
        <w:t>or</w:t>
      </w:r>
      <w:r w:rsidR="00590431" w:rsidRPr="00476578">
        <w:rPr>
          <w:b/>
        </w:rPr>
        <w:t xml:space="preserve"> /B/L</w:t>
      </w:r>
      <w:r w:rsidR="00D2730D" w:rsidRPr="00476578">
        <w:rPr>
          <w:b/>
        </w:rPr>
        <w:t xml:space="preserve">, </w:t>
      </w:r>
      <w:r w:rsidR="00476578" w:rsidRPr="00476578">
        <w:rPr>
          <w:strike/>
        </w:rPr>
        <w:t>or</w:t>
      </w:r>
      <w:r w:rsidR="00590431" w:rsidRPr="00476578">
        <w:rPr>
          <w:b/>
        </w:rPr>
        <w:t xml:space="preserve"> /B/M</w:t>
      </w:r>
      <w:r w:rsidR="00D2730D" w:rsidRPr="00476578">
        <w:rPr>
          <w:b/>
        </w:rPr>
        <w:t>,</w:t>
      </w:r>
      <w:r w:rsidR="00590431" w:rsidRPr="00476578">
        <w:rPr>
          <w:b/>
        </w:rPr>
        <w:t xml:space="preserve"> </w:t>
      </w:r>
      <w:r w:rsidR="00476578" w:rsidRPr="00476578">
        <w:rPr>
          <w:strike/>
        </w:rPr>
        <w:t>or</w:t>
      </w:r>
      <w:r w:rsidR="00476578">
        <w:rPr>
          <w:b/>
        </w:rPr>
        <w:t xml:space="preserve"> </w:t>
      </w:r>
      <w:r w:rsidR="00590431" w:rsidRPr="00476578">
        <w:rPr>
          <w:b/>
        </w:rPr>
        <w:t xml:space="preserve">/C/L or /C/M </w:t>
      </w:r>
      <w:r w:rsidRPr="001F3FBA">
        <w:t>defined in paragraphs 5.5.5.</w:t>
      </w:r>
      <w:r w:rsidR="00476578" w:rsidRPr="00476578">
        <w:rPr>
          <w:strike/>
        </w:rPr>
        <w:t>, 5.5.6.</w:t>
      </w:r>
      <w:r w:rsidRPr="001F3FBA">
        <w:t xml:space="preserve"> </w:t>
      </w:r>
      <w:proofErr w:type="gramStart"/>
      <w:r w:rsidRPr="001F3FBA">
        <w:t>and</w:t>
      </w:r>
      <w:proofErr w:type="gramEnd"/>
      <w:r w:rsidRPr="001F3FBA">
        <w:t xml:space="preserve"> 5.5.7. </w:t>
      </w:r>
      <w:proofErr w:type="gramStart"/>
      <w:r w:rsidRPr="001F3FBA">
        <w:t>of</w:t>
      </w:r>
      <w:proofErr w:type="gramEnd"/>
      <w:r w:rsidRPr="001F3FBA">
        <w:t xml:space="preserve"> this Regulation. However, when the vehicle is intended for conveying passengers,</w:t>
      </w:r>
      <w:r w:rsidR="00476578">
        <w:t xml:space="preserve"> </w:t>
      </w:r>
      <w:proofErr w:type="spellStart"/>
      <w:r w:rsidR="00476578" w:rsidRPr="00476578">
        <w:rPr>
          <w:strike/>
        </w:rPr>
        <w:t>glazings</w:t>
      </w:r>
      <w:proofErr w:type="spellEnd"/>
      <w:r w:rsidRPr="001F3FBA">
        <w:t xml:space="preserve"> </w:t>
      </w:r>
      <w:r w:rsidR="00D2730D" w:rsidRPr="00476578">
        <w:rPr>
          <w:b/>
        </w:rPr>
        <w:t>panes</w:t>
      </w:r>
      <w:r w:rsidR="00D2730D" w:rsidRPr="001F3FBA">
        <w:t xml:space="preserve"> </w:t>
      </w:r>
      <w:r w:rsidRPr="001F3FBA">
        <w:t>with the additional symbols /C/L or /C/M are not allowed at locations where there is a risk of head impact.</w:t>
      </w:r>
    </w:p>
    <w:p w:rsidR="00476578" w:rsidRPr="00476578" w:rsidRDefault="00476578" w:rsidP="00476578">
      <w:pPr>
        <w:pStyle w:val="para"/>
        <w:rPr>
          <w:strike/>
        </w:rPr>
      </w:pPr>
      <w:r w:rsidRPr="00476578">
        <w:rPr>
          <w:strike/>
        </w:rPr>
        <w:t>4.2.4.</w:t>
      </w:r>
      <w:r w:rsidRPr="00476578">
        <w:rPr>
          <w:strike/>
        </w:rPr>
        <w:tab/>
        <w:t>Exemptions</w:t>
      </w:r>
    </w:p>
    <w:p w:rsidR="00476578" w:rsidRPr="00476578" w:rsidRDefault="00476578" w:rsidP="00476578">
      <w:pPr>
        <w:pStyle w:val="para"/>
        <w:rPr>
          <w:strike/>
        </w:rPr>
      </w:pPr>
      <w:r w:rsidRPr="00476578">
        <w:rPr>
          <w:strike/>
        </w:rPr>
        <w:tab/>
        <w:t xml:space="preserve">In the case of plastic safety </w:t>
      </w:r>
      <w:proofErr w:type="spellStart"/>
      <w:r w:rsidRPr="00476578">
        <w:rPr>
          <w:strike/>
        </w:rPr>
        <w:t>glazings</w:t>
      </w:r>
      <w:proofErr w:type="spellEnd"/>
      <w:r w:rsidRPr="00476578">
        <w:rPr>
          <w:strike/>
        </w:rPr>
        <w:t xml:space="preserve">, the provisions related to abrasion resistance as referred in paragraphs 4.2.2.2. </w:t>
      </w:r>
      <w:proofErr w:type="gramStart"/>
      <w:r w:rsidRPr="00476578">
        <w:rPr>
          <w:strike/>
        </w:rPr>
        <w:t>and</w:t>
      </w:r>
      <w:proofErr w:type="gramEnd"/>
      <w:r w:rsidRPr="00476578">
        <w:rPr>
          <w:strike/>
        </w:rPr>
        <w:t xml:space="preserve"> 4.2.3.2. </w:t>
      </w:r>
      <w:proofErr w:type="gramStart"/>
      <w:r w:rsidRPr="00476578">
        <w:rPr>
          <w:strike/>
        </w:rPr>
        <w:t>of</w:t>
      </w:r>
      <w:proofErr w:type="gramEnd"/>
      <w:r w:rsidRPr="00476578">
        <w:rPr>
          <w:strike/>
        </w:rPr>
        <w:t xml:space="preserve"> this annex do not apply for the vehicles and glazing locations listed below:</w:t>
      </w:r>
    </w:p>
    <w:p w:rsidR="00476578" w:rsidRPr="00476578" w:rsidRDefault="00476578" w:rsidP="00476578">
      <w:pPr>
        <w:pStyle w:val="a"/>
        <w:rPr>
          <w:strike/>
        </w:rPr>
      </w:pPr>
      <w:r w:rsidRPr="00476578">
        <w:rPr>
          <w:strike/>
        </w:rPr>
        <w:t>(a)</w:t>
      </w:r>
      <w:r w:rsidRPr="00476578">
        <w:rPr>
          <w:strike/>
        </w:rPr>
        <w:tab/>
        <w:t xml:space="preserve">Ambulances </w:t>
      </w:r>
    </w:p>
    <w:p w:rsidR="00476578" w:rsidRPr="00476578" w:rsidRDefault="00476578" w:rsidP="00476578">
      <w:pPr>
        <w:pStyle w:val="a"/>
        <w:rPr>
          <w:strike/>
        </w:rPr>
      </w:pPr>
      <w:r w:rsidRPr="00476578">
        <w:rPr>
          <w:strike/>
        </w:rPr>
        <w:t>(b)</w:t>
      </w:r>
      <w:r w:rsidRPr="00476578">
        <w:rPr>
          <w:strike/>
        </w:rPr>
        <w:tab/>
        <w:t>Hearses</w:t>
      </w:r>
    </w:p>
    <w:p w:rsidR="00476578" w:rsidRPr="00476578" w:rsidRDefault="00476578" w:rsidP="00476578">
      <w:pPr>
        <w:pStyle w:val="a"/>
        <w:rPr>
          <w:strike/>
        </w:rPr>
      </w:pPr>
      <w:r w:rsidRPr="00476578">
        <w:rPr>
          <w:strike/>
        </w:rPr>
        <w:t xml:space="preserve">(c) </w:t>
      </w:r>
      <w:r w:rsidRPr="00476578">
        <w:rPr>
          <w:strike/>
        </w:rPr>
        <w:tab/>
        <w:t>Trailers, including caravans</w:t>
      </w:r>
    </w:p>
    <w:p w:rsidR="00476578" w:rsidRPr="00476578" w:rsidRDefault="00476578" w:rsidP="00476578">
      <w:pPr>
        <w:pStyle w:val="a"/>
        <w:rPr>
          <w:strike/>
        </w:rPr>
      </w:pPr>
      <w:r w:rsidRPr="00476578">
        <w:rPr>
          <w:strike/>
        </w:rPr>
        <w:t>(d)</w:t>
      </w:r>
      <w:r w:rsidRPr="00476578">
        <w:rPr>
          <w:strike/>
        </w:rPr>
        <w:tab/>
        <w:t xml:space="preserve">Sunroofs and </w:t>
      </w:r>
      <w:proofErr w:type="spellStart"/>
      <w:r w:rsidRPr="00476578">
        <w:rPr>
          <w:strike/>
        </w:rPr>
        <w:t>glazings</w:t>
      </w:r>
      <w:proofErr w:type="spellEnd"/>
      <w:r w:rsidRPr="00476578">
        <w:rPr>
          <w:strike/>
        </w:rPr>
        <w:t xml:space="preserve"> located in the roof of a vehicle</w:t>
      </w:r>
    </w:p>
    <w:p w:rsidR="00476578" w:rsidRPr="00476578" w:rsidRDefault="00476578" w:rsidP="00476578">
      <w:pPr>
        <w:pStyle w:val="a"/>
        <w:rPr>
          <w:strike/>
        </w:rPr>
      </w:pPr>
      <w:r w:rsidRPr="00476578">
        <w:rPr>
          <w:strike/>
        </w:rPr>
        <w:t>(e)</w:t>
      </w:r>
      <w:r w:rsidRPr="00476578">
        <w:rPr>
          <w:strike/>
        </w:rPr>
        <w:tab/>
        <w:t xml:space="preserve">All </w:t>
      </w:r>
      <w:proofErr w:type="spellStart"/>
      <w:r w:rsidRPr="00476578">
        <w:rPr>
          <w:strike/>
        </w:rPr>
        <w:t>glazings</w:t>
      </w:r>
      <w:proofErr w:type="spellEnd"/>
      <w:r w:rsidRPr="00476578">
        <w:rPr>
          <w:strike/>
        </w:rPr>
        <w:t xml:space="preserve"> of the upper deck of a double-deck vehicle</w:t>
      </w:r>
    </w:p>
    <w:p w:rsidR="00476578" w:rsidRPr="00476578" w:rsidRDefault="00476578" w:rsidP="00476578">
      <w:pPr>
        <w:pStyle w:val="a"/>
        <w:rPr>
          <w:strike/>
        </w:rPr>
      </w:pPr>
      <w:r w:rsidRPr="00476578">
        <w:rPr>
          <w:strike/>
        </w:rPr>
        <w:tab/>
        <w:t>No abrasion test/symbol is required.</w:t>
      </w:r>
    </w:p>
    <w:p w:rsidR="00086D13" w:rsidRPr="001F3FBA" w:rsidRDefault="00086D13" w:rsidP="00776420">
      <w:pPr>
        <w:pStyle w:val="para"/>
      </w:pPr>
      <w:r w:rsidRPr="001F3FBA">
        <w:t>4.3.</w:t>
      </w:r>
      <w:r w:rsidRPr="001F3FBA">
        <w:tab/>
        <w:t>Particular requirements</w:t>
      </w:r>
    </w:p>
    <w:p w:rsidR="00086D13" w:rsidRDefault="00086D13" w:rsidP="00776420">
      <w:pPr>
        <w:pStyle w:val="para"/>
      </w:pPr>
      <w:r w:rsidRPr="001F3FBA">
        <w:t>4.3.1.</w:t>
      </w:r>
      <w:r w:rsidRPr="001F3FBA">
        <w:tab/>
        <w:t xml:space="preserve">Any forward-facing glazing other than a windscreen </w:t>
      </w:r>
      <w:r w:rsidR="00A42FBF" w:rsidRPr="001F3FBA">
        <w:t>shall</w:t>
      </w:r>
      <w:r w:rsidRPr="001F3FBA">
        <w:t xml:space="preserve"> be constituted either by laminated glass or a plastic pane bearing the additional symbol /A, as defined in paragraphs 5.5.5. </w:t>
      </w:r>
      <w:proofErr w:type="gramStart"/>
      <w:r w:rsidRPr="001F3FBA">
        <w:t>and</w:t>
      </w:r>
      <w:proofErr w:type="gramEnd"/>
      <w:r w:rsidRPr="001F3FBA">
        <w:t xml:space="preserve"> 5.5.7. </w:t>
      </w:r>
      <w:proofErr w:type="gramStart"/>
      <w:r w:rsidRPr="001F3FBA">
        <w:t>of</w:t>
      </w:r>
      <w:proofErr w:type="gramEnd"/>
      <w:r w:rsidRPr="001F3FBA">
        <w:t xml:space="preserve"> this Regulation.</w:t>
      </w:r>
    </w:p>
    <w:p w:rsidR="00086D13" w:rsidRPr="001F3FBA" w:rsidRDefault="00086D13" w:rsidP="00776420">
      <w:pPr>
        <w:pStyle w:val="para"/>
      </w:pPr>
      <w:r w:rsidRPr="001F3FBA">
        <w:t>4.3.2.</w:t>
      </w:r>
      <w:r w:rsidRPr="001F3FBA">
        <w:tab/>
        <w:t xml:space="preserve">Paragraph 4.3.1. </w:t>
      </w:r>
      <w:proofErr w:type="gramStart"/>
      <w:r w:rsidRPr="001F3FBA">
        <w:t>is</w:t>
      </w:r>
      <w:proofErr w:type="gramEnd"/>
      <w:r w:rsidRPr="001F3FBA">
        <w:t xml:space="preserve"> not applicable to vehicles having a maximum design speed lower than 40 km/h.</w:t>
      </w:r>
    </w:p>
    <w:p w:rsidR="00776420" w:rsidRPr="001F3FBA" w:rsidRDefault="00776420" w:rsidP="00156A1C">
      <w:pPr>
        <w:pStyle w:val="para"/>
        <w:rPr>
          <w:u w:val="single"/>
        </w:rPr>
      </w:pPr>
    </w:p>
    <w:sectPr w:rsidR="00776420" w:rsidRPr="001F3FBA" w:rsidSect="007A3B7B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701" w:right="1134" w:bottom="2268" w:left="1134" w:header="709" w:footer="1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CE" w:rsidRDefault="00C82FCE"/>
    <w:p w:rsidR="00C82FCE" w:rsidRDefault="00C82FCE"/>
  </w:endnote>
  <w:endnote w:type="continuationSeparator" w:id="0">
    <w:p w:rsidR="00C82FCE" w:rsidRDefault="00C82FCE"/>
    <w:p w:rsidR="00C82FCE" w:rsidRDefault="00C82FCE"/>
  </w:endnote>
  <w:endnote w:type="continuationNotice" w:id="1">
    <w:p w:rsidR="00C82FCE" w:rsidRDefault="00C82FCE"/>
    <w:p w:rsidR="00C82FCE" w:rsidRDefault="00C8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CE" w:rsidRPr="000B175B" w:rsidRDefault="00C82F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2FCE" w:rsidRPr="00FC68B7" w:rsidRDefault="00C82F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  <w:p w:rsidR="00C82FCE" w:rsidRDefault="00C82FCE"/>
  </w:footnote>
  <w:footnote w:type="continuationNotice" w:id="1">
    <w:p w:rsidR="00C82FCE" w:rsidRDefault="00C82FCE"/>
    <w:p w:rsidR="00C82FCE" w:rsidRDefault="00C82FCE"/>
  </w:footnote>
  <w:footnote w:id="2">
    <w:p w:rsidR="004A6A06" w:rsidRPr="00E276CF" w:rsidRDefault="004A6A06" w:rsidP="00E276CF">
      <w:pPr>
        <w:pStyle w:val="Notedebasdepage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Appelnotedebasdep"/>
        </w:rPr>
        <w:footnoteRef/>
      </w:r>
      <w:r>
        <w:tab/>
      </w:r>
      <w:r w:rsidRPr="006D594A">
        <w:t>As defined in the Consolidated Resolution on the Construction of Vehicles (R.E.3) (TRANS/WP.29/78/Rev.</w:t>
      </w:r>
      <w:r w:rsidRPr="006D594A" w:rsidDel="006D594A">
        <w:t xml:space="preserve"> </w:t>
      </w:r>
      <w:r w:rsidRPr="006D594A">
        <w:t>2</w:t>
      </w:r>
      <w:r>
        <w:t xml:space="preserve">, </w:t>
      </w:r>
      <w:proofErr w:type="spellStart"/>
      <w:r>
        <w:t>para</w:t>
      </w:r>
      <w:proofErr w:type="spellEnd"/>
      <w:r>
        <w:t>. 2</w:t>
      </w:r>
      <w:r w:rsidRPr="006D594A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Pr="005D0959" w:rsidRDefault="004A6A06" w:rsidP="005D0959">
    <w:pPr>
      <w:pStyle w:val="En-tte"/>
      <w:rPr>
        <w:rStyle w:val="Numrodepage"/>
        <w:b/>
      </w:rPr>
    </w:pPr>
    <w:r w:rsidRPr="007A3B7B">
      <w:t>E/ECE/324/Rev.1/Add.42/Rev.3</w:t>
    </w:r>
    <w:r w:rsidRPr="007A3B7B">
      <w:br/>
      <w:t>E/ECE/TRANS/505/Rev.1/Add.42/Rev.3</w:t>
    </w:r>
    <w:r w:rsidRPr="007A3B7B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Default="001A626E" w:rsidP="005D0959">
    <w:pPr>
      <w:pStyle w:val="En-tte"/>
      <w:jc w:val="right"/>
    </w:pPr>
    <w:r>
      <w:t>IGPG-07-02</w:t>
    </w:r>
  </w:p>
  <w:p w:rsidR="001A626E" w:rsidRPr="003D224C" w:rsidRDefault="001A626E" w:rsidP="005D0959">
    <w:pPr>
      <w:pStyle w:val="En-tte"/>
      <w:jc w:val="right"/>
      <w:rPr>
        <w:rStyle w:val="Numrodepage"/>
        <w:b/>
      </w:rPr>
    </w:pPr>
    <w:r>
      <w:rPr>
        <w:rStyle w:val="Numrodepage"/>
        <w:b/>
      </w:rPr>
      <w:t>13-05-23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Pr="00BA2662" w:rsidRDefault="004A6A06" w:rsidP="00BA2662">
    <w:pPr>
      <w:pStyle w:val="En-tte"/>
      <w:rPr>
        <w:rStyle w:val="Numrodepage"/>
        <w:b/>
      </w:rPr>
    </w:pPr>
    <w:r w:rsidRPr="007A3B7B">
      <w:t>E/ECE/324/Rev.1/Add.42/Rev.3</w:t>
    </w:r>
    <w:r w:rsidRPr="007A3B7B">
      <w:br/>
      <w:t>E/ECE/TRANS/505/Rev.1/Add.42/Rev.3</w:t>
    </w:r>
    <w:r w:rsidRPr="007A3B7B">
      <w:br/>
      <w:t>Annex</w:t>
    </w:r>
    <w:r w:rsidR="002A3C2E">
      <w:t xml:space="preserve"> 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Pr="00BA2662" w:rsidRDefault="004A6A06" w:rsidP="00BA2662">
    <w:pPr>
      <w:pStyle w:val="En-tte"/>
      <w:jc w:val="right"/>
      <w:rPr>
        <w:rStyle w:val="Numrodepage"/>
        <w:b/>
      </w:rPr>
    </w:pPr>
    <w:r w:rsidRPr="007A3B7B">
      <w:t>E/ECE/324/Rev.1/Add.42/Rev.3</w:t>
    </w:r>
    <w:r w:rsidRPr="007A3B7B">
      <w:br/>
      <w:t>E/ECE/TRANS/505/Rev.1/Add.42/Rev.3</w:t>
    </w:r>
    <w:r w:rsidRPr="007A3B7B">
      <w:br/>
      <w:t>Annex</w:t>
    </w:r>
    <w:r>
      <w:t xml:space="preserve"> </w:t>
    </w:r>
    <w:r w:rsidR="00E207AB">
      <w:t>14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Default="004A6A0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Pr="00AA0B91" w:rsidRDefault="004A6A06" w:rsidP="00AA0B91">
    <w:pPr>
      <w:pStyle w:val="En-tte"/>
      <w:rPr>
        <w:rStyle w:val="Numrodepage"/>
        <w:b/>
      </w:rPr>
    </w:pPr>
    <w:r w:rsidRPr="007A3B7B">
      <w:t>E/ECE/324/Rev.1/Add.42/Rev.3</w:t>
    </w:r>
    <w:r w:rsidRPr="007A3B7B">
      <w:br/>
      <w:t>E/ECE/TRANS/505/Rev.1/Add.42/Rev.3</w:t>
    </w:r>
    <w:r w:rsidRPr="007A3B7B">
      <w:br/>
      <w:t>Annex</w:t>
    </w:r>
    <w:r>
      <w:t xml:space="preserve"> 21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Pr="00AA0B91" w:rsidRDefault="004A6A06" w:rsidP="00AA0B91">
    <w:pPr>
      <w:pStyle w:val="En-tte"/>
      <w:jc w:val="right"/>
    </w:pPr>
    <w:r w:rsidRPr="007A3B7B">
      <w:t>E/ECE/324/Rev.1/Add.42/Rev.3</w:t>
    </w:r>
    <w:r w:rsidRPr="007A3B7B">
      <w:br/>
      <w:t>E/ECE/TRANS/505/Rev.1/Add.42/Rev.3</w:t>
    </w:r>
    <w:r w:rsidRPr="007A3B7B">
      <w:br/>
      <w:t>Annex</w:t>
    </w:r>
    <w:r>
      <w:t xml:space="preserve"> 21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6" w:rsidRDefault="004A6A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93"/>
        </w:tabs>
        <w:ind w:left="793" w:hanging="793"/>
      </w:pPr>
      <w:rPr>
        <w:rFonts w:ascii="Courier" w:hAnsi="Courier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2557"/>
    <w:multiLevelType w:val="singleLevel"/>
    <w:tmpl w:val="2F9CFE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</w:abstractNum>
  <w:abstractNum w:abstractNumId="3">
    <w:nsid w:val="0A866090"/>
    <w:multiLevelType w:val="multilevel"/>
    <w:tmpl w:val="8A8A46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742377"/>
    <w:multiLevelType w:val="multilevel"/>
    <w:tmpl w:val="847271B4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2F58EF"/>
    <w:multiLevelType w:val="multilevel"/>
    <w:tmpl w:val="3E9C7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3E0F95"/>
    <w:multiLevelType w:val="singleLevel"/>
    <w:tmpl w:val="F2E6E6B4"/>
    <w:lvl w:ilvl="0">
      <w:start w:val="1"/>
      <w:numFmt w:val="lowerLetter"/>
      <w:lvlText w:val="%1)"/>
      <w:legacy w:legacy="1" w:legacySpace="0" w:legacyIndent="1494"/>
      <w:lvlJc w:val="left"/>
      <w:pPr>
        <w:ind w:left="2628" w:hanging="1494"/>
      </w:pPr>
    </w:lvl>
  </w:abstractNum>
  <w:abstractNum w:abstractNumId="7">
    <w:nsid w:val="1E8A3DA3"/>
    <w:multiLevelType w:val="multilevel"/>
    <w:tmpl w:val="BE844FB0"/>
    <w:lvl w:ilvl="0">
      <w:start w:val="5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2C357F"/>
    <w:multiLevelType w:val="hybridMultilevel"/>
    <w:tmpl w:val="F9DAE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B4932"/>
    <w:multiLevelType w:val="multilevel"/>
    <w:tmpl w:val="95847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7261B0"/>
    <w:multiLevelType w:val="multilevel"/>
    <w:tmpl w:val="434637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D6C53C3"/>
    <w:multiLevelType w:val="multilevel"/>
    <w:tmpl w:val="453C7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0372D3"/>
    <w:multiLevelType w:val="multilevel"/>
    <w:tmpl w:val="CEECA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2134C"/>
    <w:multiLevelType w:val="multilevel"/>
    <w:tmpl w:val="228A71C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1E4793C"/>
    <w:multiLevelType w:val="multilevel"/>
    <w:tmpl w:val="47866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F5656E8"/>
    <w:multiLevelType w:val="multilevel"/>
    <w:tmpl w:val="A39E7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C463303"/>
    <w:multiLevelType w:val="multilevel"/>
    <w:tmpl w:val="79DEC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345F65"/>
    <w:multiLevelType w:val="hybridMultilevel"/>
    <w:tmpl w:val="4122439C"/>
    <w:lvl w:ilvl="0" w:tplc="2BC214A2">
      <w:start w:val="9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A3014"/>
    <w:multiLevelType w:val="multilevel"/>
    <w:tmpl w:val="BE844FB0"/>
    <w:lvl w:ilvl="0">
      <w:start w:val="5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8B615F"/>
    <w:multiLevelType w:val="multilevel"/>
    <w:tmpl w:val="71B21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1"/>
      <w:numFmt w:val="decimal"/>
      <w:lvlText w:val="%1.%2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A1D7E51"/>
    <w:multiLevelType w:val="multilevel"/>
    <w:tmpl w:val="AC7EF5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134" w:hanging="1134"/>
      </w:p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22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18"/>
  </w:num>
  <w:num w:numId="13">
    <w:abstractNumId w:val="11"/>
  </w:num>
  <w:num w:numId="14">
    <w:abstractNumId w:val="21"/>
  </w:num>
  <w:num w:numId="15">
    <w:abstractNumId w:val="16"/>
  </w:num>
  <w:num w:numId="16">
    <w:abstractNumId w:val="9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  <w:num w:numId="21">
    <w:abstractNumId w:val="12"/>
  </w:num>
  <w:num w:numId="22">
    <w:abstractNumId w:val="15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C6"/>
    <w:rsid w:val="000007A2"/>
    <w:rsid w:val="00002D53"/>
    <w:rsid w:val="0000427A"/>
    <w:rsid w:val="000047B1"/>
    <w:rsid w:val="000066C7"/>
    <w:rsid w:val="00013270"/>
    <w:rsid w:val="000159D5"/>
    <w:rsid w:val="00023C5A"/>
    <w:rsid w:val="000244B7"/>
    <w:rsid w:val="00030AD8"/>
    <w:rsid w:val="00033095"/>
    <w:rsid w:val="000342F3"/>
    <w:rsid w:val="000348D7"/>
    <w:rsid w:val="00037919"/>
    <w:rsid w:val="00042269"/>
    <w:rsid w:val="000432D2"/>
    <w:rsid w:val="0004516E"/>
    <w:rsid w:val="0004536E"/>
    <w:rsid w:val="000460CA"/>
    <w:rsid w:val="00050F6B"/>
    <w:rsid w:val="00051879"/>
    <w:rsid w:val="00055243"/>
    <w:rsid w:val="00060D58"/>
    <w:rsid w:val="000644A5"/>
    <w:rsid w:val="00067E3A"/>
    <w:rsid w:val="00070403"/>
    <w:rsid w:val="0007057C"/>
    <w:rsid w:val="00070AE1"/>
    <w:rsid w:val="00072C8C"/>
    <w:rsid w:val="0007603F"/>
    <w:rsid w:val="00085C47"/>
    <w:rsid w:val="00086D13"/>
    <w:rsid w:val="000931C0"/>
    <w:rsid w:val="000951DF"/>
    <w:rsid w:val="000956A7"/>
    <w:rsid w:val="000B175B"/>
    <w:rsid w:val="000B33DE"/>
    <w:rsid w:val="000B3A0F"/>
    <w:rsid w:val="000B4D52"/>
    <w:rsid w:val="000B7D44"/>
    <w:rsid w:val="000C0CDA"/>
    <w:rsid w:val="000C678B"/>
    <w:rsid w:val="000D058A"/>
    <w:rsid w:val="000D22C2"/>
    <w:rsid w:val="000D42FC"/>
    <w:rsid w:val="000D5F0A"/>
    <w:rsid w:val="000E0415"/>
    <w:rsid w:val="000E3ECD"/>
    <w:rsid w:val="000E53FA"/>
    <w:rsid w:val="000F2F88"/>
    <w:rsid w:val="000F395F"/>
    <w:rsid w:val="000F5E94"/>
    <w:rsid w:val="000F6AA0"/>
    <w:rsid w:val="000F71FD"/>
    <w:rsid w:val="001022A9"/>
    <w:rsid w:val="001032C1"/>
    <w:rsid w:val="00104DB1"/>
    <w:rsid w:val="00110DC1"/>
    <w:rsid w:val="00112762"/>
    <w:rsid w:val="00112E14"/>
    <w:rsid w:val="001133B9"/>
    <w:rsid w:val="00121A8C"/>
    <w:rsid w:val="001220B8"/>
    <w:rsid w:val="00124784"/>
    <w:rsid w:val="00132617"/>
    <w:rsid w:val="001341BA"/>
    <w:rsid w:val="00144724"/>
    <w:rsid w:val="00154D2F"/>
    <w:rsid w:val="00156A1C"/>
    <w:rsid w:val="00157CFB"/>
    <w:rsid w:val="001707AE"/>
    <w:rsid w:val="0017240F"/>
    <w:rsid w:val="00177155"/>
    <w:rsid w:val="00177743"/>
    <w:rsid w:val="00185B7B"/>
    <w:rsid w:val="00192020"/>
    <w:rsid w:val="001941BD"/>
    <w:rsid w:val="0019431E"/>
    <w:rsid w:val="001A1D4C"/>
    <w:rsid w:val="001A23E7"/>
    <w:rsid w:val="001A2AA9"/>
    <w:rsid w:val="001A626E"/>
    <w:rsid w:val="001B1083"/>
    <w:rsid w:val="001B2519"/>
    <w:rsid w:val="001B4B04"/>
    <w:rsid w:val="001B563A"/>
    <w:rsid w:val="001B56C2"/>
    <w:rsid w:val="001B5970"/>
    <w:rsid w:val="001C0895"/>
    <w:rsid w:val="001C3408"/>
    <w:rsid w:val="001C6663"/>
    <w:rsid w:val="001C7895"/>
    <w:rsid w:val="001D26DF"/>
    <w:rsid w:val="001D3B88"/>
    <w:rsid w:val="001D4431"/>
    <w:rsid w:val="001E149E"/>
    <w:rsid w:val="001E5FD0"/>
    <w:rsid w:val="001F089D"/>
    <w:rsid w:val="001F143D"/>
    <w:rsid w:val="001F3FBA"/>
    <w:rsid w:val="001F6E6E"/>
    <w:rsid w:val="001F740A"/>
    <w:rsid w:val="0020335B"/>
    <w:rsid w:val="002110BF"/>
    <w:rsid w:val="00211E0B"/>
    <w:rsid w:val="00221C01"/>
    <w:rsid w:val="00221DFE"/>
    <w:rsid w:val="00221FC6"/>
    <w:rsid w:val="00223F3E"/>
    <w:rsid w:val="00226CB2"/>
    <w:rsid w:val="002319BE"/>
    <w:rsid w:val="00236A32"/>
    <w:rsid w:val="002405A7"/>
    <w:rsid w:val="00245BE3"/>
    <w:rsid w:val="00246D10"/>
    <w:rsid w:val="00247D07"/>
    <w:rsid w:val="002502CE"/>
    <w:rsid w:val="00250396"/>
    <w:rsid w:val="00251B11"/>
    <w:rsid w:val="0026368C"/>
    <w:rsid w:val="00263BF3"/>
    <w:rsid w:val="00270D80"/>
    <w:rsid w:val="00274059"/>
    <w:rsid w:val="00275505"/>
    <w:rsid w:val="00275D14"/>
    <w:rsid w:val="0027632F"/>
    <w:rsid w:val="00277317"/>
    <w:rsid w:val="00284501"/>
    <w:rsid w:val="00295392"/>
    <w:rsid w:val="002A3C2E"/>
    <w:rsid w:val="002A4334"/>
    <w:rsid w:val="002B2B80"/>
    <w:rsid w:val="002B2DB1"/>
    <w:rsid w:val="002B3F59"/>
    <w:rsid w:val="002C400C"/>
    <w:rsid w:val="002D1C7F"/>
    <w:rsid w:val="002D3619"/>
    <w:rsid w:val="002E2775"/>
    <w:rsid w:val="002E2C81"/>
    <w:rsid w:val="002E3465"/>
    <w:rsid w:val="002E4C36"/>
    <w:rsid w:val="002F12D2"/>
    <w:rsid w:val="002F3C1A"/>
    <w:rsid w:val="002F577D"/>
    <w:rsid w:val="00304CD0"/>
    <w:rsid w:val="003065D7"/>
    <w:rsid w:val="003107FA"/>
    <w:rsid w:val="003179A6"/>
    <w:rsid w:val="0032211C"/>
    <w:rsid w:val="003229D8"/>
    <w:rsid w:val="00331932"/>
    <w:rsid w:val="00332572"/>
    <w:rsid w:val="00333FF3"/>
    <w:rsid w:val="0033745A"/>
    <w:rsid w:val="003438E0"/>
    <w:rsid w:val="00345BCC"/>
    <w:rsid w:val="00361314"/>
    <w:rsid w:val="00363F01"/>
    <w:rsid w:val="00365704"/>
    <w:rsid w:val="00366530"/>
    <w:rsid w:val="00371AB2"/>
    <w:rsid w:val="003726F6"/>
    <w:rsid w:val="003806A6"/>
    <w:rsid w:val="00380E89"/>
    <w:rsid w:val="00381279"/>
    <w:rsid w:val="00384FBE"/>
    <w:rsid w:val="00386A5E"/>
    <w:rsid w:val="0039277A"/>
    <w:rsid w:val="00393FC2"/>
    <w:rsid w:val="003972E0"/>
    <w:rsid w:val="003A46C1"/>
    <w:rsid w:val="003A556A"/>
    <w:rsid w:val="003B112B"/>
    <w:rsid w:val="003B3640"/>
    <w:rsid w:val="003B5AA5"/>
    <w:rsid w:val="003B7EE5"/>
    <w:rsid w:val="003C0B52"/>
    <w:rsid w:val="003C2CC4"/>
    <w:rsid w:val="003C3936"/>
    <w:rsid w:val="003D0D30"/>
    <w:rsid w:val="003D1620"/>
    <w:rsid w:val="003D224C"/>
    <w:rsid w:val="003D4B23"/>
    <w:rsid w:val="003D7EE4"/>
    <w:rsid w:val="003E49BD"/>
    <w:rsid w:val="003E4E9F"/>
    <w:rsid w:val="003E739A"/>
    <w:rsid w:val="003F0F61"/>
    <w:rsid w:val="003F1ED3"/>
    <w:rsid w:val="00407D8F"/>
    <w:rsid w:val="00414003"/>
    <w:rsid w:val="004170A0"/>
    <w:rsid w:val="0042244B"/>
    <w:rsid w:val="00427F47"/>
    <w:rsid w:val="004325CB"/>
    <w:rsid w:val="00437754"/>
    <w:rsid w:val="00440219"/>
    <w:rsid w:val="0044391E"/>
    <w:rsid w:val="004445C8"/>
    <w:rsid w:val="00446DE4"/>
    <w:rsid w:val="00451AB4"/>
    <w:rsid w:val="00456B99"/>
    <w:rsid w:val="00460EDD"/>
    <w:rsid w:val="004667F8"/>
    <w:rsid w:val="00476578"/>
    <w:rsid w:val="004766CE"/>
    <w:rsid w:val="00487FF1"/>
    <w:rsid w:val="00490B5C"/>
    <w:rsid w:val="004913B7"/>
    <w:rsid w:val="00492072"/>
    <w:rsid w:val="004927DF"/>
    <w:rsid w:val="00495CA8"/>
    <w:rsid w:val="00496E9F"/>
    <w:rsid w:val="00497811"/>
    <w:rsid w:val="004979D7"/>
    <w:rsid w:val="004A0C46"/>
    <w:rsid w:val="004A10DC"/>
    <w:rsid w:val="004A3ED2"/>
    <w:rsid w:val="004A41CA"/>
    <w:rsid w:val="004A60A4"/>
    <w:rsid w:val="004A6A06"/>
    <w:rsid w:val="004B24BA"/>
    <w:rsid w:val="004B656A"/>
    <w:rsid w:val="004B679E"/>
    <w:rsid w:val="004C0C80"/>
    <w:rsid w:val="004C1C69"/>
    <w:rsid w:val="004C2371"/>
    <w:rsid w:val="004C3430"/>
    <w:rsid w:val="004C6EF5"/>
    <w:rsid w:val="004C7165"/>
    <w:rsid w:val="004D232F"/>
    <w:rsid w:val="004D4E08"/>
    <w:rsid w:val="004E34E8"/>
    <w:rsid w:val="004E6E4E"/>
    <w:rsid w:val="004F0955"/>
    <w:rsid w:val="0050088C"/>
    <w:rsid w:val="00503086"/>
    <w:rsid w:val="00503228"/>
    <w:rsid w:val="005047C7"/>
    <w:rsid w:val="00505384"/>
    <w:rsid w:val="0050545C"/>
    <w:rsid w:val="005058C4"/>
    <w:rsid w:val="00505F4A"/>
    <w:rsid w:val="00506FF6"/>
    <w:rsid w:val="00510313"/>
    <w:rsid w:val="005104F1"/>
    <w:rsid w:val="00520D57"/>
    <w:rsid w:val="005211FC"/>
    <w:rsid w:val="005220E2"/>
    <w:rsid w:val="00522245"/>
    <w:rsid w:val="005230E0"/>
    <w:rsid w:val="00523623"/>
    <w:rsid w:val="005242A6"/>
    <w:rsid w:val="005243D7"/>
    <w:rsid w:val="0053112F"/>
    <w:rsid w:val="005319E4"/>
    <w:rsid w:val="00534EA4"/>
    <w:rsid w:val="005420F2"/>
    <w:rsid w:val="00542A5E"/>
    <w:rsid w:val="00551D6A"/>
    <w:rsid w:val="00552DCC"/>
    <w:rsid w:val="005625F1"/>
    <w:rsid w:val="00562B3C"/>
    <w:rsid w:val="00563677"/>
    <w:rsid w:val="00576568"/>
    <w:rsid w:val="00576C5B"/>
    <w:rsid w:val="005855B9"/>
    <w:rsid w:val="00590046"/>
    <w:rsid w:val="005900F8"/>
    <w:rsid w:val="00590431"/>
    <w:rsid w:val="005954A4"/>
    <w:rsid w:val="005954DD"/>
    <w:rsid w:val="0059748E"/>
    <w:rsid w:val="005A0636"/>
    <w:rsid w:val="005A0DF6"/>
    <w:rsid w:val="005A1E26"/>
    <w:rsid w:val="005A4A2B"/>
    <w:rsid w:val="005A504B"/>
    <w:rsid w:val="005A5310"/>
    <w:rsid w:val="005B3DB3"/>
    <w:rsid w:val="005B54DF"/>
    <w:rsid w:val="005C6B77"/>
    <w:rsid w:val="005D0959"/>
    <w:rsid w:val="005D1973"/>
    <w:rsid w:val="005D2C3F"/>
    <w:rsid w:val="005D39C0"/>
    <w:rsid w:val="005E223F"/>
    <w:rsid w:val="005E6DD5"/>
    <w:rsid w:val="005E714B"/>
    <w:rsid w:val="005F3CE3"/>
    <w:rsid w:val="005F5059"/>
    <w:rsid w:val="005F6931"/>
    <w:rsid w:val="005F6935"/>
    <w:rsid w:val="005F6A89"/>
    <w:rsid w:val="006021BB"/>
    <w:rsid w:val="006058EB"/>
    <w:rsid w:val="00607751"/>
    <w:rsid w:val="006116C3"/>
    <w:rsid w:val="00611FC4"/>
    <w:rsid w:val="00611FE2"/>
    <w:rsid w:val="0061499B"/>
    <w:rsid w:val="00615AC1"/>
    <w:rsid w:val="006165BE"/>
    <w:rsid w:val="006176FB"/>
    <w:rsid w:val="00617D43"/>
    <w:rsid w:val="006214AF"/>
    <w:rsid w:val="00627ED0"/>
    <w:rsid w:val="00630B60"/>
    <w:rsid w:val="00640B26"/>
    <w:rsid w:val="00641959"/>
    <w:rsid w:val="0064605A"/>
    <w:rsid w:val="00652C19"/>
    <w:rsid w:val="00663A4F"/>
    <w:rsid w:val="00665595"/>
    <w:rsid w:val="00670E79"/>
    <w:rsid w:val="006733B0"/>
    <w:rsid w:val="00676710"/>
    <w:rsid w:val="00680E03"/>
    <w:rsid w:val="006852D6"/>
    <w:rsid w:val="0069572A"/>
    <w:rsid w:val="006A1119"/>
    <w:rsid w:val="006A1C5E"/>
    <w:rsid w:val="006A5FBF"/>
    <w:rsid w:val="006A63FD"/>
    <w:rsid w:val="006A7392"/>
    <w:rsid w:val="006B4B65"/>
    <w:rsid w:val="006C1C19"/>
    <w:rsid w:val="006C3E32"/>
    <w:rsid w:val="006D594A"/>
    <w:rsid w:val="006D6A42"/>
    <w:rsid w:val="006D779F"/>
    <w:rsid w:val="006D7A3E"/>
    <w:rsid w:val="006E22A8"/>
    <w:rsid w:val="006E42DE"/>
    <w:rsid w:val="006E564B"/>
    <w:rsid w:val="006F2F7A"/>
    <w:rsid w:val="007049B0"/>
    <w:rsid w:val="00705594"/>
    <w:rsid w:val="00714B24"/>
    <w:rsid w:val="00715E0C"/>
    <w:rsid w:val="00716542"/>
    <w:rsid w:val="0072155E"/>
    <w:rsid w:val="00722EEB"/>
    <w:rsid w:val="0072632A"/>
    <w:rsid w:val="00727511"/>
    <w:rsid w:val="00731DB3"/>
    <w:rsid w:val="0073760F"/>
    <w:rsid w:val="00752BAA"/>
    <w:rsid w:val="00753DA0"/>
    <w:rsid w:val="007546A5"/>
    <w:rsid w:val="007610DD"/>
    <w:rsid w:val="00762EB3"/>
    <w:rsid w:val="00763AAB"/>
    <w:rsid w:val="0076486C"/>
    <w:rsid w:val="00776420"/>
    <w:rsid w:val="007778A6"/>
    <w:rsid w:val="0077799E"/>
    <w:rsid w:val="0078291D"/>
    <w:rsid w:val="00783EA2"/>
    <w:rsid w:val="00784F6E"/>
    <w:rsid w:val="007851B4"/>
    <w:rsid w:val="00785353"/>
    <w:rsid w:val="007918EF"/>
    <w:rsid w:val="00795D5F"/>
    <w:rsid w:val="007A03B5"/>
    <w:rsid w:val="007A1219"/>
    <w:rsid w:val="007A1234"/>
    <w:rsid w:val="007A3B7B"/>
    <w:rsid w:val="007A5D63"/>
    <w:rsid w:val="007A680E"/>
    <w:rsid w:val="007B2B30"/>
    <w:rsid w:val="007B3CEB"/>
    <w:rsid w:val="007B6A55"/>
    <w:rsid w:val="007B6BA5"/>
    <w:rsid w:val="007C3390"/>
    <w:rsid w:val="007C3CDF"/>
    <w:rsid w:val="007C4F4B"/>
    <w:rsid w:val="007C6129"/>
    <w:rsid w:val="007D0252"/>
    <w:rsid w:val="007D0A5C"/>
    <w:rsid w:val="007D4F13"/>
    <w:rsid w:val="007D5D79"/>
    <w:rsid w:val="007E332C"/>
    <w:rsid w:val="007E4AC2"/>
    <w:rsid w:val="007E4E5B"/>
    <w:rsid w:val="007F0B83"/>
    <w:rsid w:val="007F2D1D"/>
    <w:rsid w:val="007F6575"/>
    <w:rsid w:val="007F6611"/>
    <w:rsid w:val="008005AA"/>
    <w:rsid w:val="00803709"/>
    <w:rsid w:val="00803E23"/>
    <w:rsid w:val="00807AAE"/>
    <w:rsid w:val="00813F1F"/>
    <w:rsid w:val="008175E9"/>
    <w:rsid w:val="008242D7"/>
    <w:rsid w:val="008246F8"/>
    <w:rsid w:val="00827E05"/>
    <w:rsid w:val="00830089"/>
    <w:rsid w:val="008311A3"/>
    <w:rsid w:val="00834A05"/>
    <w:rsid w:val="00834ECE"/>
    <w:rsid w:val="00841250"/>
    <w:rsid w:val="00842562"/>
    <w:rsid w:val="0084718C"/>
    <w:rsid w:val="0086031B"/>
    <w:rsid w:val="00861EC6"/>
    <w:rsid w:val="0086317B"/>
    <w:rsid w:val="00865AC1"/>
    <w:rsid w:val="00871FD5"/>
    <w:rsid w:val="00873106"/>
    <w:rsid w:val="00874725"/>
    <w:rsid w:val="00877443"/>
    <w:rsid w:val="00882E1B"/>
    <w:rsid w:val="00884DF6"/>
    <w:rsid w:val="00892AD2"/>
    <w:rsid w:val="00892EED"/>
    <w:rsid w:val="008979B1"/>
    <w:rsid w:val="008A6B25"/>
    <w:rsid w:val="008A6C4F"/>
    <w:rsid w:val="008B2A96"/>
    <w:rsid w:val="008B653D"/>
    <w:rsid w:val="008D1690"/>
    <w:rsid w:val="008D17F5"/>
    <w:rsid w:val="008D39CF"/>
    <w:rsid w:val="008E0E46"/>
    <w:rsid w:val="008E3268"/>
    <w:rsid w:val="008E4986"/>
    <w:rsid w:val="008F37D2"/>
    <w:rsid w:val="008F5C81"/>
    <w:rsid w:val="00900B18"/>
    <w:rsid w:val="009035E9"/>
    <w:rsid w:val="00907264"/>
    <w:rsid w:val="00907AD2"/>
    <w:rsid w:val="009121C0"/>
    <w:rsid w:val="009203A6"/>
    <w:rsid w:val="009255CD"/>
    <w:rsid w:val="0094282A"/>
    <w:rsid w:val="00944334"/>
    <w:rsid w:val="00944951"/>
    <w:rsid w:val="00945FAA"/>
    <w:rsid w:val="00946363"/>
    <w:rsid w:val="00946CCB"/>
    <w:rsid w:val="00950104"/>
    <w:rsid w:val="00950EAF"/>
    <w:rsid w:val="00956CF6"/>
    <w:rsid w:val="00962C35"/>
    <w:rsid w:val="00963CBA"/>
    <w:rsid w:val="0096483C"/>
    <w:rsid w:val="0096707A"/>
    <w:rsid w:val="009722D7"/>
    <w:rsid w:val="00973A5B"/>
    <w:rsid w:val="009741B4"/>
    <w:rsid w:val="00974A8D"/>
    <w:rsid w:val="009765D8"/>
    <w:rsid w:val="00980442"/>
    <w:rsid w:val="00983296"/>
    <w:rsid w:val="00985AF5"/>
    <w:rsid w:val="00991261"/>
    <w:rsid w:val="009941BD"/>
    <w:rsid w:val="00996DEE"/>
    <w:rsid w:val="00997C28"/>
    <w:rsid w:val="009A006C"/>
    <w:rsid w:val="009A2EBF"/>
    <w:rsid w:val="009A4F6D"/>
    <w:rsid w:val="009A6444"/>
    <w:rsid w:val="009B0759"/>
    <w:rsid w:val="009C15F8"/>
    <w:rsid w:val="009C4656"/>
    <w:rsid w:val="009C4FBB"/>
    <w:rsid w:val="009C5D2E"/>
    <w:rsid w:val="009C7C97"/>
    <w:rsid w:val="009D09FA"/>
    <w:rsid w:val="009E062D"/>
    <w:rsid w:val="009E1561"/>
    <w:rsid w:val="009E3013"/>
    <w:rsid w:val="009E331F"/>
    <w:rsid w:val="009E4D05"/>
    <w:rsid w:val="009E63E9"/>
    <w:rsid w:val="009F070A"/>
    <w:rsid w:val="009F3A17"/>
    <w:rsid w:val="009F5BC1"/>
    <w:rsid w:val="00A02612"/>
    <w:rsid w:val="00A06F15"/>
    <w:rsid w:val="00A11311"/>
    <w:rsid w:val="00A12558"/>
    <w:rsid w:val="00A13EDE"/>
    <w:rsid w:val="00A1427D"/>
    <w:rsid w:val="00A16DF0"/>
    <w:rsid w:val="00A224F4"/>
    <w:rsid w:val="00A2278B"/>
    <w:rsid w:val="00A22B42"/>
    <w:rsid w:val="00A30969"/>
    <w:rsid w:val="00A31849"/>
    <w:rsid w:val="00A32BBA"/>
    <w:rsid w:val="00A33C7B"/>
    <w:rsid w:val="00A3493D"/>
    <w:rsid w:val="00A360DF"/>
    <w:rsid w:val="00A3757A"/>
    <w:rsid w:val="00A42FBF"/>
    <w:rsid w:val="00A43E4E"/>
    <w:rsid w:val="00A56323"/>
    <w:rsid w:val="00A57322"/>
    <w:rsid w:val="00A613E6"/>
    <w:rsid w:val="00A63993"/>
    <w:rsid w:val="00A63E2D"/>
    <w:rsid w:val="00A6549B"/>
    <w:rsid w:val="00A713E4"/>
    <w:rsid w:val="00A72F22"/>
    <w:rsid w:val="00A748A6"/>
    <w:rsid w:val="00A754D6"/>
    <w:rsid w:val="00A76650"/>
    <w:rsid w:val="00A83F2D"/>
    <w:rsid w:val="00A879A4"/>
    <w:rsid w:val="00AA0B91"/>
    <w:rsid w:val="00AA2A6C"/>
    <w:rsid w:val="00AA427D"/>
    <w:rsid w:val="00AA5748"/>
    <w:rsid w:val="00AB1D77"/>
    <w:rsid w:val="00AB27A5"/>
    <w:rsid w:val="00AC365D"/>
    <w:rsid w:val="00AC55A9"/>
    <w:rsid w:val="00AD6762"/>
    <w:rsid w:val="00AD74C9"/>
    <w:rsid w:val="00AE2A01"/>
    <w:rsid w:val="00AE4341"/>
    <w:rsid w:val="00AF32C6"/>
    <w:rsid w:val="00AF582D"/>
    <w:rsid w:val="00B071AF"/>
    <w:rsid w:val="00B0790A"/>
    <w:rsid w:val="00B143CD"/>
    <w:rsid w:val="00B22A28"/>
    <w:rsid w:val="00B242F0"/>
    <w:rsid w:val="00B25C44"/>
    <w:rsid w:val="00B30179"/>
    <w:rsid w:val="00B321AC"/>
    <w:rsid w:val="00B33EC0"/>
    <w:rsid w:val="00B35499"/>
    <w:rsid w:val="00B363F2"/>
    <w:rsid w:val="00B374A9"/>
    <w:rsid w:val="00B37560"/>
    <w:rsid w:val="00B44CB0"/>
    <w:rsid w:val="00B46AA1"/>
    <w:rsid w:val="00B47404"/>
    <w:rsid w:val="00B62829"/>
    <w:rsid w:val="00B662E5"/>
    <w:rsid w:val="00B7188E"/>
    <w:rsid w:val="00B71E8F"/>
    <w:rsid w:val="00B71FAE"/>
    <w:rsid w:val="00B80473"/>
    <w:rsid w:val="00B81E12"/>
    <w:rsid w:val="00B83048"/>
    <w:rsid w:val="00B85328"/>
    <w:rsid w:val="00B94E0B"/>
    <w:rsid w:val="00BA1354"/>
    <w:rsid w:val="00BA2662"/>
    <w:rsid w:val="00BB1ADC"/>
    <w:rsid w:val="00BB2D51"/>
    <w:rsid w:val="00BC35FD"/>
    <w:rsid w:val="00BC383F"/>
    <w:rsid w:val="00BC3B0F"/>
    <w:rsid w:val="00BC74E9"/>
    <w:rsid w:val="00BD07C7"/>
    <w:rsid w:val="00BD2146"/>
    <w:rsid w:val="00BD27D5"/>
    <w:rsid w:val="00BE172F"/>
    <w:rsid w:val="00BE3D1B"/>
    <w:rsid w:val="00BE4F74"/>
    <w:rsid w:val="00BE5B8D"/>
    <w:rsid w:val="00BE618E"/>
    <w:rsid w:val="00BF284B"/>
    <w:rsid w:val="00BF450A"/>
    <w:rsid w:val="00BF7739"/>
    <w:rsid w:val="00C002AA"/>
    <w:rsid w:val="00C05EBE"/>
    <w:rsid w:val="00C117B5"/>
    <w:rsid w:val="00C131C7"/>
    <w:rsid w:val="00C1579B"/>
    <w:rsid w:val="00C17699"/>
    <w:rsid w:val="00C33214"/>
    <w:rsid w:val="00C341B2"/>
    <w:rsid w:val="00C4039C"/>
    <w:rsid w:val="00C41A28"/>
    <w:rsid w:val="00C41BCA"/>
    <w:rsid w:val="00C45B30"/>
    <w:rsid w:val="00C461A6"/>
    <w:rsid w:val="00C463DD"/>
    <w:rsid w:val="00C46D2D"/>
    <w:rsid w:val="00C46EF4"/>
    <w:rsid w:val="00C572C9"/>
    <w:rsid w:val="00C620DA"/>
    <w:rsid w:val="00C634DD"/>
    <w:rsid w:val="00C66432"/>
    <w:rsid w:val="00C66A6A"/>
    <w:rsid w:val="00C745C3"/>
    <w:rsid w:val="00C74F06"/>
    <w:rsid w:val="00C82FCE"/>
    <w:rsid w:val="00C86BAF"/>
    <w:rsid w:val="00C92144"/>
    <w:rsid w:val="00C940B4"/>
    <w:rsid w:val="00CA4E7F"/>
    <w:rsid w:val="00CA6A81"/>
    <w:rsid w:val="00CB181D"/>
    <w:rsid w:val="00CB1BE0"/>
    <w:rsid w:val="00CB42E3"/>
    <w:rsid w:val="00CB5538"/>
    <w:rsid w:val="00CB5EF3"/>
    <w:rsid w:val="00CB6521"/>
    <w:rsid w:val="00CB6E67"/>
    <w:rsid w:val="00CC2181"/>
    <w:rsid w:val="00CC2690"/>
    <w:rsid w:val="00CC6109"/>
    <w:rsid w:val="00CC6C3B"/>
    <w:rsid w:val="00CD0337"/>
    <w:rsid w:val="00CD088B"/>
    <w:rsid w:val="00CE1CF2"/>
    <w:rsid w:val="00CE391C"/>
    <w:rsid w:val="00CE4A8F"/>
    <w:rsid w:val="00CE6911"/>
    <w:rsid w:val="00CE7968"/>
    <w:rsid w:val="00CF4676"/>
    <w:rsid w:val="00D0050D"/>
    <w:rsid w:val="00D109E0"/>
    <w:rsid w:val="00D14258"/>
    <w:rsid w:val="00D1445A"/>
    <w:rsid w:val="00D2031B"/>
    <w:rsid w:val="00D23A84"/>
    <w:rsid w:val="00D25FE2"/>
    <w:rsid w:val="00D2730D"/>
    <w:rsid w:val="00D317BB"/>
    <w:rsid w:val="00D31CD2"/>
    <w:rsid w:val="00D329C0"/>
    <w:rsid w:val="00D43252"/>
    <w:rsid w:val="00D44AFE"/>
    <w:rsid w:val="00D46002"/>
    <w:rsid w:val="00D4675D"/>
    <w:rsid w:val="00D545AF"/>
    <w:rsid w:val="00D6204C"/>
    <w:rsid w:val="00D632B7"/>
    <w:rsid w:val="00D65E06"/>
    <w:rsid w:val="00D7148F"/>
    <w:rsid w:val="00D71ECE"/>
    <w:rsid w:val="00D75DE9"/>
    <w:rsid w:val="00D77DA5"/>
    <w:rsid w:val="00D81828"/>
    <w:rsid w:val="00D819BB"/>
    <w:rsid w:val="00D85041"/>
    <w:rsid w:val="00D8688A"/>
    <w:rsid w:val="00D875AA"/>
    <w:rsid w:val="00D876F5"/>
    <w:rsid w:val="00D90450"/>
    <w:rsid w:val="00D913A9"/>
    <w:rsid w:val="00D957EA"/>
    <w:rsid w:val="00D978C6"/>
    <w:rsid w:val="00DA4220"/>
    <w:rsid w:val="00DA67AD"/>
    <w:rsid w:val="00DB056B"/>
    <w:rsid w:val="00DB5D0F"/>
    <w:rsid w:val="00DC168A"/>
    <w:rsid w:val="00DC1D8D"/>
    <w:rsid w:val="00DD3F69"/>
    <w:rsid w:val="00DD447D"/>
    <w:rsid w:val="00DD6448"/>
    <w:rsid w:val="00DE176C"/>
    <w:rsid w:val="00DE4B1E"/>
    <w:rsid w:val="00DF12F7"/>
    <w:rsid w:val="00DF3598"/>
    <w:rsid w:val="00DF374D"/>
    <w:rsid w:val="00E01D2E"/>
    <w:rsid w:val="00E02C81"/>
    <w:rsid w:val="00E05DF2"/>
    <w:rsid w:val="00E0674B"/>
    <w:rsid w:val="00E130AB"/>
    <w:rsid w:val="00E15615"/>
    <w:rsid w:val="00E15B77"/>
    <w:rsid w:val="00E16DF9"/>
    <w:rsid w:val="00E207AB"/>
    <w:rsid w:val="00E224AB"/>
    <w:rsid w:val="00E255F1"/>
    <w:rsid w:val="00E276CF"/>
    <w:rsid w:val="00E3300C"/>
    <w:rsid w:val="00E35A46"/>
    <w:rsid w:val="00E37FDD"/>
    <w:rsid w:val="00E404F7"/>
    <w:rsid w:val="00E42A75"/>
    <w:rsid w:val="00E504C4"/>
    <w:rsid w:val="00E50AFE"/>
    <w:rsid w:val="00E520B8"/>
    <w:rsid w:val="00E52255"/>
    <w:rsid w:val="00E52FDF"/>
    <w:rsid w:val="00E567DC"/>
    <w:rsid w:val="00E619FE"/>
    <w:rsid w:val="00E62B51"/>
    <w:rsid w:val="00E63983"/>
    <w:rsid w:val="00E7260F"/>
    <w:rsid w:val="00E74400"/>
    <w:rsid w:val="00E75C21"/>
    <w:rsid w:val="00E804E9"/>
    <w:rsid w:val="00E81D94"/>
    <w:rsid w:val="00E8337B"/>
    <w:rsid w:val="00E849A6"/>
    <w:rsid w:val="00E87921"/>
    <w:rsid w:val="00E9311E"/>
    <w:rsid w:val="00E96630"/>
    <w:rsid w:val="00EA2429"/>
    <w:rsid w:val="00EA264E"/>
    <w:rsid w:val="00EA5BA0"/>
    <w:rsid w:val="00EA7B0E"/>
    <w:rsid w:val="00EB05E7"/>
    <w:rsid w:val="00EB1E13"/>
    <w:rsid w:val="00EB319F"/>
    <w:rsid w:val="00EB3A16"/>
    <w:rsid w:val="00EB68BA"/>
    <w:rsid w:val="00EB72A6"/>
    <w:rsid w:val="00EC180A"/>
    <w:rsid w:val="00EC3B69"/>
    <w:rsid w:val="00ED0A36"/>
    <w:rsid w:val="00ED3778"/>
    <w:rsid w:val="00ED4138"/>
    <w:rsid w:val="00ED7A2A"/>
    <w:rsid w:val="00EE111D"/>
    <w:rsid w:val="00EE5CD2"/>
    <w:rsid w:val="00EE5EA6"/>
    <w:rsid w:val="00EF05BD"/>
    <w:rsid w:val="00EF1D7F"/>
    <w:rsid w:val="00EF75ED"/>
    <w:rsid w:val="00F030DA"/>
    <w:rsid w:val="00F034FB"/>
    <w:rsid w:val="00F056A9"/>
    <w:rsid w:val="00F10401"/>
    <w:rsid w:val="00F11E54"/>
    <w:rsid w:val="00F12644"/>
    <w:rsid w:val="00F1579F"/>
    <w:rsid w:val="00F178BE"/>
    <w:rsid w:val="00F20449"/>
    <w:rsid w:val="00F21248"/>
    <w:rsid w:val="00F25658"/>
    <w:rsid w:val="00F26AA2"/>
    <w:rsid w:val="00F35577"/>
    <w:rsid w:val="00F43F8D"/>
    <w:rsid w:val="00F45A17"/>
    <w:rsid w:val="00F50951"/>
    <w:rsid w:val="00F53EDA"/>
    <w:rsid w:val="00F54D0A"/>
    <w:rsid w:val="00F57CF0"/>
    <w:rsid w:val="00F636E6"/>
    <w:rsid w:val="00F71553"/>
    <w:rsid w:val="00F717FE"/>
    <w:rsid w:val="00F71CDC"/>
    <w:rsid w:val="00F75B57"/>
    <w:rsid w:val="00F75BC6"/>
    <w:rsid w:val="00F7753D"/>
    <w:rsid w:val="00F776C7"/>
    <w:rsid w:val="00F84F0D"/>
    <w:rsid w:val="00F856BF"/>
    <w:rsid w:val="00F85F34"/>
    <w:rsid w:val="00F93FB4"/>
    <w:rsid w:val="00FA06F7"/>
    <w:rsid w:val="00FA2B6C"/>
    <w:rsid w:val="00FA3432"/>
    <w:rsid w:val="00FA5189"/>
    <w:rsid w:val="00FB171A"/>
    <w:rsid w:val="00FB221A"/>
    <w:rsid w:val="00FC0B32"/>
    <w:rsid w:val="00FC68B7"/>
    <w:rsid w:val="00FD5514"/>
    <w:rsid w:val="00FD751F"/>
    <w:rsid w:val="00FD7BF6"/>
    <w:rsid w:val="00FE03D5"/>
    <w:rsid w:val="00FE11AB"/>
    <w:rsid w:val="00FE607E"/>
    <w:rsid w:val="00FF3A60"/>
    <w:rsid w:val="00FF4729"/>
    <w:rsid w:val="00FF5404"/>
    <w:rsid w:val="00FF583B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F75BC6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(Footnote Reference)"/>
    <w:rsid w:val="00503228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503228"/>
    <w:rPr>
      <w:color w:val="auto"/>
      <w:u w:val="none"/>
    </w:rPr>
  </w:style>
  <w:style w:type="character" w:styleId="Lienhypertextesuivivisit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link w:val="Notedebasdepage"/>
    <w:rsid w:val="00F75BC6"/>
    <w:rPr>
      <w:sz w:val="18"/>
      <w:lang w:val="en-GB" w:eastAsia="en-US" w:bidi="ar-SA"/>
    </w:rPr>
  </w:style>
  <w:style w:type="paragraph" w:styleId="Notedefin">
    <w:name w:val="endnote text"/>
    <w:aliases w:val="2_G"/>
    <w:basedOn w:val="Notedebasdepage"/>
    <w:rsid w:val="00503228"/>
  </w:style>
  <w:style w:type="character" w:styleId="Numrodepag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tabs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link w:val="PieddepageC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tabs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944951"/>
    <w:pPr>
      <w:spacing w:after="120"/>
      <w:ind w:left="2268" w:right="1134" w:hanging="1134"/>
      <w:jc w:val="both"/>
    </w:pPr>
  </w:style>
  <w:style w:type="paragraph" w:styleId="Commentaire">
    <w:name w:val="annotation text"/>
    <w:basedOn w:val="Normal"/>
    <w:semiHidden/>
    <w:rsid w:val="00D31CD2"/>
    <w:pPr>
      <w:suppressAutoHyphens w:val="0"/>
      <w:spacing w:line="240" w:lineRule="auto"/>
    </w:pPr>
  </w:style>
  <w:style w:type="paragraph" w:styleId="Retraitcorpsdetexte">
    <w:name w:val="Body Text Indent"/>
    <w:basedOn w:val="Normal"/>
    <w:rsid w:val="00B94E0B"/>
    <w:pPr>
      <w:suppressAutoHyphens w:val="0"/>
      <w:spacing w:line="240" w:lineRule="auto"/>
      <w:ind w:left="1440" w:hanging="1440"/>
    </w:pPr>
    <w:rPr>
      <w:sz w:val="24"/>
    </w:rPr>
  </w:style>
  <w:style w:type="paragraph" w:customStyle="1" w:styleId="Level1">
    <w:name w:val="Level 1"/>
    <w:basedOn w:val="Normal"/>
    <w:rsid w:val="00ED3778"/>
    <w:pPr>
      <w:widowControl w:val="0"/>
      <w:numPr>
        <w:numId w:val="3"/>
      </w:numPr>
      <w:suppressAutoHyphens w:val="0"/>
      <w:autoSpaceDE w:val="0"/>
      <w:autoSpaceDN w:val="0"/>
      <w:adjustRightInd w:val="0"/>
      <w:spacing w:line="240" w:lineRule="auto"/>
      <w:ind w:left="793" w:hanging="793"/>
      <w:outlineLvl w:val="0"/>
    </w:pPr>
    <w:rPr>
      <w:rFonts w:ascii="Lucida Console" w:hAnsi="Lucida Console"/>
      <w:sz w:val="24"/>
      <w:szCs w:val="24"/>
      <w:lang w:val="en-US"/>
    </w:rPr>
  </w:style>
  <w:style w:type="paragraph" w:styleId="Corpsdetexte">
    <w:name w:val="Body Text"/>
    <w:basedOn w:val="Normal"/>
    <w:rsid w:val="00D545AF"/>
    <w:pPr>
      <w:spacing w:after="120"/>
    </w:pPr>
  </w:style>
  <w:style w:type="paragraph" w:styleId="Corpsdetexte3">
    <w:name w:val="Body Text 3"/>
    <w:basedOn w:val="Normal"/>
    <w:rsid w:val="00D545AF"/>
    <w:pPr>
      <w:spacing w:after="120"/>
    </w:pPr>
    <w:rPr>
      <w:sz w:val="16"/>
      <w:szCs w:val="16"/>
    </w:rPr>
  </w:style>
  <w:style w:type="paragraph" w:customStyle="1" w:styleId="a">
    <w:name w:val="a)"/>
    <w:basedOn w:val="SingleTxtG"/>
    <w:rsid w:val="00D875AA"/>
    <w:pPr>
      <w:ind w:left="2835" w:hanging="567"/>
    </w:pPr>
  </w:style>
  <w:style w:type="paragraph" w:styleId="Corpsdetexte2">
    <w:name w:val="Body Text 2"/>
    <w:basedOn w:val="Normal"/>
    <w:rsid w:val="00086D13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character" w:styleId="Marquedecommentaire">
    <w:name w:val="annotation reference"/>
    <w:semiHidden/>
    <w:rsid w:val="00086D13"/>
    <w:rPr>
      <w:sz w:val="16"/>
      <w:szCs w:val="16"/>
    </w:rPr>
  </w:style>
  <w:style w:type="paragraph" w:customStyle="1" w:styleId="TxBrp2">
    <w:name w:val="TxBr_p2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123"/>
    </w:pPr>
    <w:rPr>
      <w:szCs w:val="24"/>
      <w:lang w:val="en-US" w:eastAsia="de-DE"/>
    </w:rPr>
  </w:style>
  <w:style w:type="paragraph" w:customStyle="1" w:styleId="TxBrp3">
    <w:name w:val="TxBr_p3"/>
    <w:basedOn w:val="Normal"/>
    <w:rsid w:val="00086D13"/>
    <w:pPr>
      <w:tabs>
        <w:tab w:val="left" w:pos="6122"/>
      </w:tabs>
      <w:suppressAutoHyphens w:val="0"/>
      <w:autoSpaceDE w:val="0"/>
      <w:autoSpaceDN w:val="0"/>
      <w:adjustRightInd w:val="0"/>
      <w:ind w:left="2002"/>
    </w:pPr>
    <w:rPr>
      <w:szCs w:val="24"/>
      <w:lang w:val="en-US" w:eastAsia="de-DE"/>
    </w:rPr>
  </w:style>
  <w:style w:type="paragraph" w:customStyle="1" w:styleId="TxBrc4">
    <w:name w:val="TxBr_c4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p5">
    <w:name w:val="TxBr_p5"/>
    <w:basedOn w:val="Normal"/>
    <w:rsid w:val="00086D13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customStyle="1" w:styleId="TxBrp6">
    <w:name w:val="TxBr_p6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198" w:lineRule="atLeast"/>
      <w:ind w:left="3123"/>
    </w:pPr>
    <w:rPr>
      <w:szCs w:val="24"/>
      <w:lang w:val="en-US" w:eastAsia="de-DE"/>
    </w:rPr>
  </w:style>
  <w:style w:type="paragraph" w:customStyle="1" w:styleId="TxBrt7">
    <w:name w:val="TxBr_t7"/>
    <w:basedOn w:val="Normal"/>
    <w:rsid w:val="00086D13"/>
    <w:pPr>
      <w:suppressAutoHyphens w:val="0"/>
      <w:autoSpaceDE w:val="0"/>
      <w:autoSpaceDN w:val="0"/>
      <w:adjustRightInd w:val="0"/>
      <w:spacing w:line="198" w:lineRule="atLeast"/>
    </w:pPr>
    <w:rPr>
      <w:szCs w:val="24"/>
      <w:lang w:val="en-US" w:eastAsia="de-DE"/>
    </w:rPr>
  </w:style>
  <w:style w:type="paragraph" w:customStyle="1" w:styleId="TxBrt8">
    <w:name w:val="TxBr_t8"/>
    <w:basedOn w:val="Normal"/>
    <w:rsid w:val="00086D13"/>
    <w:pPr>
      <w:suppressAutoHyphens w:val="0"/>
      <w:autoSpaceDE w:val="0"/>
      <w:autoSpaceDN w:val="0"/>
      <w:adjustRightInd w:val="0"/>
      <w:spacing w:line="300" w:lineRule="atLeast"/>
    </w:pPr>
    <w:rPr>
      <w:szCs w:val="24"/>
      <w:lang w:val="en-US" w:eastAsia="de-DE"/>
    </w:rPr>
  </w:style>
  <w:style w:type="paragraph" w:customStyle="1" w:styleId="TxBrt9">
    <w:name w:val="TxBr_t9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t10">
    <w:name w:val="TxBr_t10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p11">
    <w:name w:val="TxBr_p11"/>
    <w:basedOn w:val="Normal"/>
    <w:rsid w:val="00086D13"/>
    <w:pPr>
      <w:tabs>
        <w:tab w:val="left" w:pos="4954"/>
      </w:tabs>
      <w:suppressAutoHyphens w:val="0"/>
      <w:autoSpaceDE w:val="0"/>
      <w:autoSpaceDN w:val="0"/>
      <w:adjustRightInd w:val="0"/>
      <w:ind w:left="834"/>
    </w:pPr>
    <w:rPr>
      <w:szCs w:val="24"/>
      <w:lang w:val="en-US" w:eastAsia="de-DE"/>
    </w:rPr>
  </w:style>
  <w:style w:type="paragraph" w:customStyle="1" w:styleId="TxBrp12">
    <w:name w:val="TxBr_p12"/>
    <w:basedOn w:val="Normal"/>
    <w:rsid w:val="00086D13"/>
    <w:pPr>
      <w:tabs>
        <w:tab w:val="left" w:pos="1145"/>
      </w:tabs>
      <w:suppressAutoHyphens w:val="0"/>
      <w:autoSpaceDE w:val="0"/>
      <w:autoSpaceDN w:val="0"/>
      <w:adjustRightInd w:val="0"/>
      <w:ind w:left="2976"/>
    </w:pPr>
    <w:rPr>
      <w:szCs w:val="24"/>
      <w:lang w:val="en-US" w:eastAsia="de-DE"/>
    </w:rPr>
  </w:style>
  <w:style w:type="paragraph" w:customStyle="1" w:styleId="TxBrp14">
    <w:name w:val="TxBr_p14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198" w:lineRule="atLeast"/>
      <w:ind w:left="3123"/>
    </w:pPr>
    <w:rPr>
      <w:szCs w:val="24"/>
      <w:lang w:val="en-US" w:eastAsia="de-DE"/>
    </w:rPr>
  </w:style>
  <w:style w:type="paragraph" w:customStyle="1" w:styleId="TxBrp15">
    <w:name w:val="TxBr_p15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300" w:lineRule="atLeast"/>
      <w:ind w:left="3123"/>
    </w:pPr>
    <w:rPr>
      <w:szCs w:val="24"/>
      <w:lang w:val="en-US" w:eastAsia="de-DE"/>
    </w:rPr>
  </w:style>
  <w:style w:type="paragraph" w:customStyle="1" w:styleId="TxBrt16">
    <w:name w:val="TxBr_t16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p18">
    <w:name w:val="TxBr_p18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192" w:lineRule="atLeast"/>
      <w:ind w:left="3123" w:hanging="997"/>
    </w:pPr>
    <w:rPr>
      <w:szCs w:val="24"/>
      <w:lang w:val="en-US" w:eastAsia="de-DE"/>
    </w:rPr>
  </w:style>
  <w:style w:type="paragraph" w:customStyle="1" w:styleId="TxBrp19">
    <w:name w:val="TxBr_p19"/>
    <w:basedOn w:val="Normal"/>
    <w:rsid w:val="00086D13"/>
    <w:pPr>
      <w:tabs>
        <w:tab w:val="left" w:pos="1417"/>
      </w:tabs>
      <w:suppressAutoHyphens w:val="0"/>
      <w:autoSpaceDE w:val="0"/>
      <w:autoSpaceDN w:val="0"/>
      <w:adjustRightInd w:val="0"/>
      <w:spacing w:line="192" w:lineRule="atLeast"/>
      <w:ind w:left="1417" w:hanging="419"/>
    </w:pPr>
    <w:rPr>
      <w:szCs w:val="24"/>
      <w:lang w:val="en-US" w:eastAsia="de-DE"/>
    </w:rPr>
  </w:style>
  <w:style w:type="paragraph" w:customStyle="1" w:styleId="TxBrp20">
    <w:name w:val="TxBr_p20"/>
    <w:basedOn w:val="Normal"/>
    <w:rsid w:val="00086D13"/>
    <w:pPr>
      <w:tabs>
        <w:tab w:val="left" w:pos="1417"/>
      </w:tabs>
      <w:suppressAutoHyphens w:val="0"/>
      <w:autoSpaceDE w:val="0"/>
      <w:autoSpaceDN w:val="0"/>
      <w:adjustRightInd w:val="0"/>
      <w:spacing w:line="198" w:lineRule="atLeast"/>
      <w:ind w:left="2704"/>
    </w:pPr>
    <w:rPr>
      <w:szCs w:val="24"/>
      <w:lang w:val="en-US" w:eastAsia="de-DE"/>
    </w:rPr>
  </w:style>
  <w:style w:type="paragraph" w:customStyle="1" w:styleId="TxBrt26">
    <w:name w:val="TxBr_t26"/>
    <w:basedOn w:val="Normal"/>
    <w:rsid w:val="00086D13"/>
    <w:pPr>
      <w:suppressAutoHyphens w:val="0"/>
      <w:autoSpaceDE w:val="0"/>
      <w:autoSpaceDN w:val="0"/>
      <w:adjustRightInd w:val="0"/>
      <w:spacing w:line="391" w:lineRule="atLeast"/>
    </w:pPr>
    <w:rPr>
      <w:szCs w:val="24"/>
      <w:lang w:val="en-US" w:eastAsia="de-DE"/>
    </w:rPr>
  </w:style>
  <w:style w:type="paragraph" w:customStyle="1" w:styleId="TxBrt27">
    <w:name w:val="TxBr_t27"/>
    <w:basedOn w:val="Normal"/>
    <w:rsid w:val="00086D13"/>
    <w:pPr>
      <w:suppressAutoHyphens w:val="0"/>
      <w:autoSpaceDE w:val="0"/>
      <w:autoSpaceDN w:val="0"/>
      <w:adjustRightInd w:val="0"/>
      <w:spacing w:line="391" w:lineRule="atLeast"/>
    </w:pPr>
    <w:rPr>
      <w:szCs w:val="24"/>
      <w:lang w:val="en-US" w:eastAsia="de-DE"/>
    </w:rPr>
  </w:style>
  <w:style w:type="paragraph" w:customStyle="1" w:styleId="TxBrp28">
    <w:name w:val="TxBr_p28"/>
    <w:basedOn w:val="Normal"/>
    <w:rsid w:val="00086D13"/>
    <w:pPr>
      <w:tabs>
        <w:tab w:val="left" w:pos="997"/>
        <w:tab w:val="left" w:pos="1145"/>
      </w:tabs>
      <w:suppressAutoHyphens w:val="0"/>
      <w:autoSpaceDE w:val="0"/>
      <w:autoSpaceDN w:val="0"/>
      <w:adjustRightInd w:val="0"/>
      <w:ind w:left="1145" w:hanging="147"/>
    </w:pPr>
    <w:rPr>
      <w:szCs w:val="24"/>
      <w:lang w:val="en-US" w:eastAsia="de-DE"/>
    </w:rPr>
  </w:style>
  <w:style w:type="paragraph" w:customStyle="1" w:styleId="TxBrp29">
    <w:name w:val="TxBr_p29"/>
    <w:basedOn w:val="Normal"/>
    <w:rsid w:val="00086D13"/>
    <w:pPr>
      <w:tabs>
        <w:tab w:val="left" w:pos="997"/>
        <w:tab w:val="left" w:pos="4076"/>
      </w:tabs>
      <w:suppressAutoHyphens w:val="0"/>
      <w:autoSpaceDE w:val="0"/>
      <w:autoSpaceDN w:val="0"/>
      <w:adjustRightInd w:val="0"/>
      <w:ind w:left="4076" w:hanging="3078"/>
    </w:pPr>
    <w:rPr>
      <w:szCs w:val="24"/>
      <w:lang w:val="en-US" w:eastAsia="de-DE"/>
    </w:rPr>
  </w:style>
  <w:style w:type="paragraph" w:customStyle="1" w:styleId="TxBrt30">
    <w:name w:val="TxBr_t30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p4">
    <w:name w:val="TxBr_p4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198" w:lineRule="atLeast"/>
      <w:ind w:left="3146"/>
    </w:pPr>
    <w:rPr>
      <w:szCs w:val="24"/>
      <w:lang w:val="en-US" w:eastAsia="de-DE"/>
    </w:rPr>
  </w:style>
  <w:style w:type="paragraph" w:customStyle="1" w:styleId="TxBrp22">
    <w:name w:val="TxBr_p22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311" w:lineRule="atLeast"/>
      <w:ind w:left="3146" w:hanging="963"/>
    </w:pPr>
    <w:rPr>
      <w:szCs w:val="24"/>
      <w:lang w:val="en-US" w:eastAsia="de-DE"/>
    </w:rPr>
  </w:style>
  <w:style w:type="paragraph" w:customStyle="1" w:styleId="TxBrp23">
    <w:name w:val="TxBr_p23"/>
    <w:basedOn w:val="Normal"/>
    <w:rsid w:val="00086D13"/>
    <w:pPr>
      <w:suppressAutoHyphens w:val="0"/>
      <w:autoSpaceDE w:val="0"/>
      <w:autoSpaceDN w:val="0"/>
      <w:adjustRightInd w:val="0"/>
      <w:spacing w:line="289" w:lineRule="atLeast"/>
      <w:ind w:left="3146" w:hanging="963"/>
    </w:pPr>
    <w:rPr>
      <w:szCs w:val="24"/>
      <w:lang w:val="en-US" w:eastAsia="de-DE"/>
    </w:rPr>
  </w:style>
  <w:style w:type="paragraph" w:customStyle="1" w:styleId="TxBr2p1">
    <w:name w:val="TxBr_2p1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198" w:lineRule="atLeast"/>
      <w:ind w:left="3197" w:hanging="963"/>
    </w:pPr>
    <w:rPr>
      <w:szCs w:val="24"/>
      <w:lang w:val="en-US" w:eastAsia="de-DE"/>
    </w:rPr>
  </w:style>
  <w:style w:type="paragraph" w:customStyle="1" w:styleId="TxBr2p2">
    <w:name w:val="TxBr_2p2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197"/>
    </w:pPr>
    <w:rPr>
      <w:szCs w:val="24"/>
      <w:lang w:val="en-US" w:eastAsia="de-DE"/>
    </w:rPr>
  </w:style>
  <w:style w:type="paragraph" w:customStyle="1" w:styleId="TxBr2c7">
    <w:name w:val="TxBr_2c7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p9">
    <w:name w:val="TxBr_2p9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340" w:lineRule="atLeast"/>
      <w:ind w:left="3197" w:hanging="963"/>
    </w:pPr>
    <w:rPr>
      <w:szCs w:val="24"/>
      <w:lang w:val="en-US" w:eastAsia="de-DE"/>
    </w:rPr>
  </w:style>
  <w:style w:type="paragraph" w:customStyle="1" w:styleId="TxBr2p10">
    <w:name w:val="TxBr_2p10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203"/>
    </w:pPr>
    <w:rPr>
      <w:szCs w:val="24"/>
      <w:lang w:val="en-US" w:eastAsia="de-DE"/>
    </w:rPr>
  </w:style>
  <w:style w:type="paragraph" w:customStyle="1" w:styleId="TxBr2t12">
    <w:name w:val="TxBr_2t12"/>
    <w:basedOn w:val="Normal"/>
    <w:rsid w:val="00086D13"/>
    <w:pPr>
      <w:suppressAutoHyphens w:val="0"/>
      <w:autoSpaceDE w:val="0"/>
      <w:autoSpaceDN w:val="0"/>
      <w:adjustRightInd w:val="0"/>
      <w:spacing w:line="385" w:lineRule="atLeast"/>
    </w:pPr>
    <w:rPr>
      <w:szCs w:val="24"/>
      <w:lang w:val="en-US" w:eastAsia="de-DE"/>
    </w:rPr>
  </w:style>
  <w:style w:type="paragraph" w:customStyle="1" w:styleId="TxBr2p13">
    <w:name w:val="TxBr_2p13"/>
    <w:basedOn w:val="Normal"/>
    <w:rsid w:val="00086D13"/>
    <w:pPr>
      <w:tabs>
        <w:tab w:val="left" w:pos="958"/>
      </w:tabs>
      <w:suppressAutoHyphens w:val="0"/>
      <w:autoSpaceDE w:val="0"/>
      <w:autoSpaceDN w:val="0"/>
      <w:adjustRightInd w:val="0"/>
      <w:spacing w:line="198" w:lineRule="atLeast"/>
      <w:ind w:left="3203" w:hanging="958"/>
    </w:pPr>
    <w:rPr>
      <w:szCs w:val="24"/>
      <w:lang w:val="en-US" w:eastAsia="de-DE"/>
    </w:rPr>
  </w:style>
  <w:style w:type="paragraph" w:customStyle="1" w:styleId="TxBr2c21">
    <w:name w:val="TxBr_2c21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p24">
    <w:name w:val="TxBr_2p24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402" w:lineRule="atLeast"/>
      <w:ind w:left="3197" w:hanging="963"/>
    </w:pPr>
    <w:rPr>
      <w:szCs w:val="24"/>
      <w:lang w:val="en-US" w:eastAsia="de-DE"/>
    </w:rPr>
  </w:style>
  <w:style w:type="paragraph" w:customStyle="1" w:styleId="TxBr2p25">
    <w:name w:val="TxBr_2p25"/>
    <w:basedOn w:val="Normal"/>
    <w:rsid w:val="00086D13"/>
    <w:pPr>
      <w:suppressAutoHyphens w:val="0"/>
      <w:autoSpaceDE w:val="0"/>
      <w:autoSpaceDN w:val="0"/>
      <w:adjustRightInd w:val="0"/>
      <w:spacing w:line="396" w:lineRule="atLeast"/>
      <w:ind w:left="3203" w:hanging="958"/>
    </w:pPr>
    <w:rPr>
      <w:szCs w:val="24"/>
      <w:lang w:val="en-US" w:eastAsia="de-DE"/>
    </w:rPr>
  </w:style>
  <w:style w:type="paragraph" w:customStyle="1" w:styleId="TxBr2p28">
    <w:name w:val="TxBr_2p28"/>
    <w:basedOn w:val="Normal"/>
    <w:rsid w:val="00086D13"/>
    <w:pPr>
      <w:tabs>
        <w:tab w:val="left" w:pos="1122"/>
      </w:tabs>
      <w:suppressAutoHyphens w:val="0"/>
      <w:autoSpaceDE w:val="0"/>
      <w:autoSpaceDN w:val="0"/>
      <w:adjustRightInd w:val="0"/>
      <w:ind w:left="1122" w:hanging="164"/>
    </w:pPr>
    <w:rPr>
      <w:szCs w:val="24"/>
      <w:lang w:val="en-US" w:eastAsia="de-DE"/>
    </w:rPr>
  </w:style>
  <w:style w:type="paragraph" w:customStyle="1" w:styleId="TxBr2p31">
    <w:name w:val="TxBr_2p31"/>
    <w:basedOn w:val="Normal"/>
    <w:rsid w:val="00086D13"/>
    <w:pPr>
      <w:tabs>
        <w:tab w:val="left" w:pos="884"/>
      </w:tabs>
      <w:suppressAutoHyphens w:val="0"/>
      <w:autoSpaceDE w:val="0"/>
      <w:autoSpaceDN w:val="0"/>
      <w:adjustRightInd w:val="0"/>
      <w:ind w:left="3277" w:hanging="884"/>
    </w:pPr>
    <w:rPr>
      <w:szCs w:val="24"/>
      <w:lang w:val="en-US" w:eastAsia="de-DE"/>
    </w:rPr>
  </w:style>
  <w:style w:type="paragraph" w:customStyle="1" w:styleId="TxBr2p34">
    <w:name w:val="TxBr_2p34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277"/>
    </w:pPr>
    <w:rPr>
      <w:szCs w:val="24"/>
      <w:lang w:val="en-US" w:eastAsia="de-DE"/>
    </w:rPr>
  </w:style>
  <w:style w:type="paragraph" w:customStyle="1" w:styleId="TxBrt2">
    <w:name w:val="TxBr_t2"/>
    <w:basedOn w:val="Normal"/>
    <w:rsid w:val="00086D13"/>
    <w:pPr>
      <w:widowControl w:val="0"/>
      <w:suppressAutoHyphens w:val="0"/>
      <w:autoSpaceDE w:val="0"/>
      <w:autoSpaceDN w:val="0"/>
      <w:adjustRightInd w:val="0"/>
      <w:spacing w:line="289" w:lineRule="atLeast"/>
    </w:pPr>
    <w:rPr>
      <w:sz w:val="24"/>
      <w:szCs w:val="24"/>
      <w:lang w:val="en-US" w:eastAsia="de-DE"/>
    </w:rPr>
  </w:style>
  <w:style w:type="paragraph" w:customStyle="1" w:styleId="TxBrp7">
    <w:name w:val="TxBr_p7"/>
    <w:basedOn w:val="Normal"/>
    <w:rsid w:val="00086D13"/>
    <w:pPr>
      <w:widowControl w:val="0"/>
      <w:suppressAutoHyphens w:val="0"/>
      <w:autoSpaceDE w:val="0"/>
      <w:autoSpaceDN w:val="0"/>
      <w:adjustRightInd w:val="0"/>
      <w:spacing w:line="289" w:lineRule="atLeast"/>
      <w:ind w:left="628"/>
    </w:pPr>
    <w:rPr>
      <w:sz w:val="24"/>
      <w:szCs w:val="24"/>
      <w:lang w:val="en-US" w:eastAsia="de-DE"/>
    </w:rPr>
  </w:style>
  <w:style w:type="paragraph" w:customStyle="1" w:styleId="TxBrp8">
    <w:name w:val="TxBr_p8"/>
    <w:basedOn w:val="Normal"/>
    <w:rsid w:val="00086D13"/>
    <w:pPr>
      <w:widowControl w:val="0"/>
      <w:tabs>
        <w:tab w:val="left" w:pos="986"/>
      </w:tabs>
      <w:suppressAutoHyphens w:val="0"/>
      <w:autoSpaceDE w:val="0"/>
      <w:autoSpaceDN w:val="0"/>
      <w:adjustRightInd w:val="0"/>
      <w:spacing w:line="192" w:lineRule="atLeast"/>
      <w:ind w:left="628" w:hanging="986"/>
    </w:pPr>
    <w:rPr>
      <w:sz w:val="24"/>
      <w:szCs w:val="24"/>
      <w:lang w:val="en-US" w:eastAsia="de-DE"/>
    </w:rPr>
  </w:style>
  <w:style w:type="paragraph" w:customStyle="1" w:styleId="TxBrp9">
    <w:name w:val="TxBr_p9"/>
    <w:basedOn w:val="Normal"/>
    <w:rsid w:val="00086D13"/>
    <w:pPr>
      <w:widowControl w:val="0"/>
      <w:tabs>
        <w:tab w:val="left" w:pos="2341"/>
      </w:tabs>
      <w:suppressAutoHyphens w:val="0"/>
      <w:autoSpaceDE w:val="0"/>
      <w:autoSpaceDN w:val="0"/>
      <w:adjustRightInd w:val="0"/>
      <w:spacing w:line="192" w:lineRule="atLeast"/>
      <w:ind w:left="2342" w:hanging="1355"/>
    </w:pPr>
    <w:rPr>
      <w:sz w:val="24"/>
      <w:szCs w:val="24"/>
      <w:lang w:val="en-US" w:eastAsia="de-DE"/>
    </w:rPr>
  </w:style>
  <w:style w:type="paragraph" w:customStyle="1" w:styleId="TxBrp13">
    <w:name w:val="TxBr_p13"/>
    <w:basedOn w:val="Normal"/>
    <w:rsid w:val="00086D13"/>
    <w:pPr>
      <w:widowControl w:val="0"/>
      <w:tabs>
        <w:tab w:val="left" w:pos="1003"/>
      </w:tabs>
      <w:suppressAutoHyphens w:val="0"/>
      <w:autoSpaceDE w:val="0"/>
      <w:autoSpaceDN w:val="0"/>
      <w:adjustRightInd w:val="0"/>
      <w:spacing w:line="294" w:lineRule="atLeast"/>
      <w:ind w:left="611" w:hanging="1003"/>
    </w:pPr>
    <w:rPr>
      <w:sz w:val="24"/>
      <w:szCs w:val="24"/>
      <w:lang w:val="en-US" w:eastAsia="de-DE"/>
    </w:rPr>
  </w:style>
  <w:style w:type="paragraph" w:customStyle="1" w:styleId="TxBrp25">
    <w:name w:val="TxBr_p25"/>
    <w:basedOn w:val="Normal"/>
    <w:rsid w:val="00086D13"/>
    <w:pPr>
      <w:widowControl w:val="0"/>
      <w:tabs>
        <w:tab w:val="left" w:pos="986"/>
      </w:tabs>
      <w:suppressAutoHyphens w:val="0"/>
      <w:autoSpaceDE w:val="0"/>
      <w:autoSpaceDN w:val="0"/>
      <w:adjustRightInd w:val="0"/>
      <w:spacing w:line="391" w:lineRule="atLeast"/>
      <w:ind w:left="628" w:hanging="986"/>
    </w:pPr>
    <w:rPr>
      <w:sz w:val="24"/>
      <w:szCs w:val="24"/>
      <w:lang w:val="en-US" w:eastAsia="de-DE"/>
    </w:rPr>
  </w:style>
  <w:style w:type="paragraph" w:customStyle="1" w:styleId="TxBrt1">
    <w:name w:val="TxBr_t1"/>
    <w:basedOn w:val="Normal"/>
    <w:rsid w:val="00086D13"/>
    <w:pPr>
      <w:suppressAutoHyphens w:val="0"/>
      <w:autoSpaceDE w:val="0"/>
      <w:autoSpaceDN w:val="0"/>
      <w:adjustRightInd w:val="0"/>
      <w:spacing w:line="283" w:lineRule="atLeast"/>
    </w:pPr>
    <w:rPr>
      <w:szCs w:val="24"/>
      <w:lang w:val="en-US" w:eastAsia="de-DE"/>
    </w:rPr>
  </w:style>
  <w:style w:type="paragraph" w:customStyle="1" w:styleId="TxBrp16">
    <w:name w:val="TxBr_p16"/>
    <w:basedOn w:val="Normal"/>
    <w:rsid w:val="00086D13"/>
    <w:pPr>
      <w:tabs>
        <w:tab w:val="left" w:pos="986"/>
      </w:tabs>
      <w:suppressAutoHyphens w:val="0"/>
      <w:autoSpaceDE w:val="0"/>
      <w:autoSpaceDN w:val="0"/>
      <w:adjustRightInd w:val="0"/>
      <w:spacing w:line="283" w:lineRule="atLeast"/>
      <w:ind w:left="641" w:hanging="986"/>
    </w:pPr>
    <w:rPr>
      <w:szCs w:val="24"/>
      <w:lang w:val="en-US" w:eastAsia="de-DE"/>
    </w:rPr>
  </w:style>
  <w:style w:type="paragraph" w:customStyle="1" w:styleId="TxBrp17">
    <w:name w:val="TxBr_p17"/>
    <w:basedOn w:val="Normal"/>
    <w:rsid w:val="00086D13"/>
    <w:pPr>
      <w:suppressAutoHyphens w:val="0"/>
      <w:autoSpaceDE w:val="0"/>
      <w:autoSpaceDN w:val="0"/>
      <w:adjustRightInd w:val="0"/>
      <w:spacing w:line="283" w:lineRule="atLeast"/>
      <w:ind w:left="641"/>
    </w:pPr>
    <w:rPr>
      <w:szCs w:val="24"/>
      <w:lang w:val="en-US" w:eastAsia="de-DE"/>
    </w:rPr>
  </w:style>
  <w:style w:type="paragraph" w:customStyle="1" w:styleId="TxBrp21">
    <w:name w:val="TxBr_p21"/>
    <w:basedOn w:val="Normal"/>
    <w:rsid w:val="00086D13"/>
    <w:pPr>
      <w:tabs>
        <w:tab w:val="left" w:pos="986"/>
        <w:tab w:val="left" w:pos="1927"/>
      </w:tabs>
      <w:suppressAutoHyphens w:val="0"/>
      <w:autoSpaceDE w:val="0"/>
      <w:autoSpaceDN w:val="0"/>
      <w:adjustRightInd w:val="0"/>
      <w:spacing w:line="192" w:lineRule="atLeast"/>
      <w:ind w:left="1927" w:hanging="941"/>
    </w:pPr>
    <w:rPr>
      <w:szCs w:val="24"/>
      <w:lang w:val="en-US" w:eastAsia="de-DE"/>
    </w:rPr>
  </w:style>
  <w:style w:type="paragraph" w:customStyle="1" w:styleId="TxBrt31">
    <w:name w:val="TxBr_t31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2p3">
    <w:name w:val="TxBr_2p3"/>
    <w:basedOn w:val="Normal"/>
    <w:rsid w:val="00086D13"/>
    <w:pPr>
      <w:tabs>
        <w:tab w:val="left" w:pos="1003"/>
      </w:tabs>
      <w:suppressAutoHyphens w:val="0"/>
      <w:autoSpaceDE w:val="0"/>
      <w:autoSpaceDN w:val="0"/>
      <w:adjustRightInd w:val="0"/>
      <w:ind w:left="611"/>
    </w:pPr>
    <w:rPr>
      <w:szCs w:val="24"/>
      <w:lang w:val="en-US" w:eastAsia="de-DE"/>
    </w:rPr>
  </w:style>
  <w:style w:type="paragraph" w:customStyle="1" w:styleId="TxBr2p4">
    <w:name w:val="TxBr_2p4"/>
    <w:basedOn w:val="Normal"/>
    <w:rsid w:val="00086D13"/>
    <w:pPr>
      <w:tabs>
        <w:tab w:val="left" w:pos="992"/>
      </w:tabs>
      <w:suppressAutoHyphens w:val="0"/>
      <w:autoSpaceDE w:val="0"/>
      <w:autoSpaceDN w:val="0"/>
      <w:adjustRightInd w:val="0"/>
      <w:spacing w:line="294" w:lineRule="atLeast"/>
      <w:ind w:left="623"/>
    </w:pPr>
    <w:rPr>
      <w:szCs w:val="24"/>
      <w:lang w:val="en-US" w:eastAsia="de-DE"/>
    </w:rPr>
  </w:style>
  <w:style w:type="paragraph" w:customStyle="1" w:styleId="TxBr2p5">
    <w:name w:val="TxBr_2p5"/>
    <w:basedOn w:val="Normal"/>
    <w:rsid w:val="00086D13"/>
    <w:pPr>
      <w:suppressAutoHyphens w:val="0"/>
      <w:autoSpaceDE w:val="0"/>
      <w:autoSpaceDN w:val="0"/>
      <w:adjustRightInd w:val="0"/>
      <w:spacing w:line="192" w:lineRule="atLeast"/>
      <w:ind w:left="623" w:hanging="992"/>
    </w:pPr>
    <w:rPr>
      <w:szCs w:val="24"/>
      <w:lang w:val="en-US" w:eastAsia="de-DE"/>
    </w:rPr>
  </w:style>
  <w:style w:type="paragraph" w:customStyle="1" w:styleId="TxBr2p6">
    <w:name w:val="TxBr_2p6"/>
    <w:basedOn w:val="Normal"/>
    <w:rsid w:val="00086D13"/>
    <w:pPr>
      <w:suppressAutoHyphens w:val="0"/>
      <w:autoSpaceDE w:val="0"/>
      <w:autoSpaceDN w:val="0"/>
      <w:adjustRightInd w:val="0"/>
      <w:spacing w:line="385" w:lineRule="atLeast"/>
      <w:ind w:left="623"/>
    </w:pPr>
    <w:rPr>
      <w:szCs w:val="24"/>
      <w:lang w:val="en-US" w:eastAsia="de-DE"/>
    </w:rPr>
  </w:style>
  <w:style w:type="paragraph" w:customStyle="1" w:styleId="TxBr2p7">
    <w:name w:val="TxBr_2p7"/>
    <w:basedOn w:val="Normal"/>
    <w:rsid w:val="00086D13"/>
    <w:pPr>
      <w:tabs>
        <w:tab w:val="left" w:pos="1003"/>
      </w:tabs>
      <w:suppressAutoHyphens w:val="0"/>
      <w:autoSpaceDE w:val="0"/>
      <w:autoSpaceDN w:val="0"/>
      <w:adjustRightInd w:val="0"/>
      <w:ind w:left="611" w:hanging="1003"/>
    </w:pPr>
    <w:rPr>
      <w:szCs w:val="24"/>
      <w:lang w:val="en-US" w:eastAsia="de-DE"/>
    </w:rPr>
  </w:style>
  <w:style w:type="paragraph" w:customStyle="1" w:styleId="TxBr2p11">
    <w:name w:val="TxBr_2p11"/>
    <w:basedOn w:val="Normal"/>
    <w:rsid w:val="00086D13"/>
    <w:pPr>
      <w:tabs>
        <w:tab w:val="left" w:pos="1003"/>
      </w:tabs>
      <w:suppressAutoHyphens w:val="0"/>
      <w:autoSpaceDE w:val="0"/>
      <w:autoSpaceDN w:val="0"/>
      <w:adjustRightInd w:val="0"/>
      <w:ind w:left="611" w:hanging="1003"/>
    </w:pPr>
    <w:rPr>
      <w:szCs w:val="24"/>
      <w:lang w:val="en-US" w:eastAsia="de-DE"/>
    </w:rPr>
  </w:style>
  <w:style w:type="paragraph" w:customStyle="1" w:styleId="TxBrc2">
    <w:name w:val="TxBr_c2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p10">
    <w:name w:val="TxBr_p10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ind w:left="617" w:hanging="997"/>
    </w:pPr>
    <w:rPr>
      <w:szCs w:val="24"/>
      <w:lang w:val="en-US" w:eastAsia="de-DE"/>
    </w:rPr>
  </w:style>
  <w:style w:type="paragraph" w:customStyle="1" w:styleId="TxBrc15">
    <w:name w:val="TxBr_c15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t13">
    <w:name w:val="TxBr_t13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t14">
    <w:name w:val="TxBr_t14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t20">
    <w:name w:val="TxBr_t20"/>
    <w:basedOn w:val="Normal"/>
    <w:rsid w:val="00086D13"/>
    <w:pPr>
      <w:suppressAutoHyphens w:val="0"/>
      <w:autoSpaceDE w:val="0"/>
      <w:autoSpaceDN w:val="0"/>
      <w:adjustRightInd w:val="0"/>
      <w:spacing w:line="385" w:lineRule="atLeast"/>
    </w:pPr>
    <w:rPr>
      <w:szCs w:val="24"/>
      <w:lang w:val="en-US" w:eastAsia="de-DE"/>
    </w:rPr>
  </w:style>
  <w:style w:type="paragraph" w:customStyle="1" w:styleId="TxBrt28">
    <w:name w:val="TxBr_t28"/>
    <w:basedOn w:val="Normal"/>
    <w:rsid w:val="00086D13"/>
    <w:pPr>
      <w:suppressAutoHyphens w:val="0"/>
      <w:autoSpaceDE w:val="0"/>
      <w:autoSpaceDN w:val="0"/>
      <w:adjustRightInd w:val="0"/>
      <w:spacing w:line="385" w:lineRule="atLeast"/>
    </w:pPr>
    <w:rPr>
      <w:szCs w:val="24"/>
      <w:lang w:val="en-US" w:eastAsia="de-DE"/>
    </w:rPr>
  </w:style>
  <w:style w:type="paragraph" w:customStyle="1" w:styleId="TxBrp30">
    <w:name w:val="TxBr_p30"/>
    <w:basedOn w:val="Normal"/>
    <w:rsid w:val="00086D13"/>
    <w:pPr>
      <w:tabs>
        <w:tab w:val="left" w:pos="992"/>
      </w:tabs>
      <w:suppressAutoHyphens w:val="0"/>
      <w:autoSpaceDE w:val="0"/>
      <w:autoSpaceDN w:val="0"/>
      <w:adjustRightInd w:val="0"/>
      <w:ind w:left="623" w:hanging="992"/>
    </w:pPr>
    <w:rPr>
      <w:szCs w:val="24"/>
      <w:lang w:val="en-US" w:eastAsia="de-DE"/>
    </w:rPr>
  </w:style>
  <w:style w:type="paragraph" w:customStyle="1" w:styleId="TxBrc1">
    <w:name w:val="TxBr_c1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t5">
    <w:name w:val="TxBr_2t5"/>
    <w:basedOn w:val="Normal"/>
    <w:rsid w:val="00086D13"/>
    <w:pPr>
      <w:suppressAutoHyphens w:val="0"/>
      <w:autoSpaceDE w:val="0"/>
      <w:autoSpaceDN w:val="0"/>
      <w:adjustRightInd w:val="0"/>
      <w:spacing w:line="487" w:lineRule="atLeast"/>
    </w:pPr>
    <w:rPr>
      <w:szCs w:val="24"/>
      <w:lang w:val="en-US" w:eastAsia="de-DE"/>
    </w:rPr>
  </w:style>
  <w:style w:type="paragraph" w:customStyle="1" w:styleId="TxBr2p32">
    <w:name w:val="TxBr_2p32"/>
    <w:basedOn w:val="Normal"/>
    <w:rsid w:val="00086D13"/>
    <w:pPr>
      <w:tabs>
        <w:tab w:val="left" w:pos="1785"/>
        <w:tab w:val="left" w:pos="2318"/>
        <w:tab w:val="left" w:pos="7846"/>
      </w:tabs>
      <w:suppressAutoHyphens w:val="0"/>
      <w:autoSpaceDE w:val="0"/>
      <w:autoSpaceDN w:val="0"/>
      <w:adjustRightInd w:val="0"/>
      <w:spacing w:line="238" w:lineRule="atLeast"/>
      <w:ind w:left="1785" w:firstLine="533"/>
    </w:pPr>
    <w:rPr>
      <w:szCs w:val="24"/>
      <w:lang w:val="en-US" w:eastAsia="de-DE"/>
    </w:rPr>
  </w:style>
  <w:style w:type="paragraph" w:customStyle="1" w:styleId="TxBr2p35">
    <w:name w:val="TxBr_2p35"/>
    <w:basedOn w:val="Normal"/>
    <w:rsid w:val="00086D13"/>
    <w:pPr>
      <w:tabs>
        <w:tab w:val="left" w:pos="1780"/>
      </w:tabs>
      <w:suppressAutoHyphens w:val="0"/>
      <w:autoSpaceDE w:val="0"/>
      <w:autoSpaceDN w:val="0"/>
      <w:adjustRightInd w:val="0"/>
      <w:spacing w:line="243" w:lineRule="atLeast"/>
      <w:ind w:left="1922"/>
    </w:pPr>
    <w:rPr>
      <w:szCs w:val="24"/>
      <w:lang w:val="en-US" w:eastAsia="de-DE"/>
    </w:rPr>
  </w:style>
  <w:style w:type="paragraph" w:customStyle="1" w:styleId="TxBr2p36">
    <w:name w:val="TxBr_2p36"/>
    <w:basedOn w:val="Normal"/>
    <w:rsid w:val="00086D13"/>
    <w:pPr>
      <w:tabs>
        <w:tab w:val="left" w:pos="204"/>
      </w:tabs>
      <w:suppressAutoHyphens w:val="0"/>
      <w:autoSpaceDE w:val="0"/>
      <w:autoSpaceDN w:val="0"/>
      <w:adjustRightInd w:val="0"/>
      <w:spacing w:line="243" w:lineRule="atLeast"/>
    </w:pPr>
    <w:rPr>
      <w:szCs w:val="24"/>
      <w:lang w:val="en-US" w:eastAsia="de-DE"/>
    </w:rPr>
  </w:style>
  <w:style w:type="paragraph" w:customStyle="1" w:styleId="TxBr2p37">
    <w:name w:val="TxBr_2p37"/>
    <w:basedOn w:val="Normal"/>
    <w:rsid w:val="00086D13"/>
    <w:pPr>
      <w:tabs>
        <w:tab w:val="left" w:pos="204"/>
      </w:tabs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3c2">
    <w:name w:val="TxBr_3c2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3p3">
    <w:name w:val="TxBr_3p3"/>
    <w:basedOn w:val="Normal"/>
    <w:rsid w:val="00086D13"/>
    <w:pPr>
      <w:tabs>
        <w:tab w:val="left" w:pos="1791"/>
      </w:tabs>
      <w:suppressAutoHyphens w:val="0"/>
      <w:autoSpaceDE w:val="0"/>
      <w:autoSpaceDN w:val="0"/>
      <w:adjustRightInd w:val="0"/>
      <w:spacing w:line="243" w:lineRule="atLeast"/>
      <w:ind w:left="578"/>
    </w:pPr>
    <w:rPr>
      <w:szCs w:val="24"/>
      <w:lang w:val="en-US" w:eastAsia="de-DE"/>
    </w:rPr>
  </w:style>
  <w:style w:type="paragraph" w:customStyle="1" w:styleId="TxBr3p4">
    <w:name w:val="TxBr_3p4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8" w:hanging="1791"/>
    </w:pPr>
    <w:rPr>
      <w:szCs w:val="24"/>
      <w:lang w:val="en-US" w:eastAsia="de-DE"/>
    </w:rPr>
  </w:style>
  <w:style w:type="paragraph" w:customStyle="1" w:styleId="TxBr3p9">
    <w:name w:val="TxBr_3p9"/>
    <w:basedOn w:val="Normal"/>
    <w:rsid w:val="00086D13"/>
    <w:pPr>
      <w:suppressAutoHyphens w:val="0"/>
      <w:autoSpaceDE w:val="0"/>
      <w:autoSpaceDN w:val="0"/>
      <w:adjustRightInd w:val="0"/>
      <w:spacing w:line="470" w:lineRule="atLeast"/>
      <w:ind w:left="578" w:hanging="1791"/>
    </w:pPr>
    <w:rPr>
      <w:szCs w:val="24"/>
      <w:lang w:val="en-US" w:eastAsia="de-DE"/>
    </w:rPr>
  </w:style>
  <w:style w:type="paragraph" w:customStyle="1" w:styleId="TxBr3p12">
    <w:name w:val="TxBr_3p12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8" w:hanging="1791"/>
    </w:pPr>
    <w:rPr>
      <w:szCs w:val="24"/>
      <w:lang w:val="en-US" w:eastAsia="de-DE"/>
    </w:rPr>
  </w:style>
  <w:style w:type="paragraph" w:customStyle="1" w:styleId="TxBr3p13">
    <w:name w:val="TxBr_3p13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8" w:hanging="1791"/>
    </w:pPr>
    <w:rPr>
      <w:szCs w:val="24"/>
      <w:lang w:val="en-US" w:eastAsia="de-DE"/>
    </w:rPr>
  </w:style>
  <w:style w:type="paragraph" w:customStyle="1" w:styleId="TxBr4p3">
    <w:name w:val="TxBr_4p3"/>
    <w:basedOn w:val="Normal"/>
    <w:rsid w:val="00086D13"/>
    <w:pPr>
      <w:tabs>
        <w:tab w:val="left" w:pos="1780"/>
      </w:tabs>
      <w:suppressAutoHyphens w:val="0"/>
      <w:autoSpaceDE w:val="0"/>
      <w:autoSpaceDN w:val="0"/>
      <w:adjustRightInd w:val="0"/>
      <w:spacing w:line="243" w:lineRule="atLeast"/>
      <w:ind w:left="573" w:hanging="1780"/>
    </w:pPr>
    <w:rPr>
      <w:szCs w:val="24"/>
      <w:lang w:val="en-US" w:eastAsia="de-DE"/>
    </w:rPr>
  </w:style>
  <w:style w:type="paragraph" w:customStyle="1" w:styleId="TxBr4p4">
    <w:name w:val="TxBr_4p4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3"/>
    </w:pPr>
    <w:rPr>
      <w:szCs w:val="24"/>
      <w:lang w:val="en-US" w:eastAsia="de-DE"/>
    </w:rPr>
  </w:style>
  <w:style w:type="paragraph" w:customStyle="1" w:styleId="TxBr4c7">
    <w:name w:val="TxBr_4c7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4p8">
    <w:name w:val="TxBr_4p8"/>
    <w:basedOn w:val="Normal"/>
    <w:rsid w:val="00086D13"/>
    <w:pPr>
      <w:tabs>
        <w:tab w:val="left" w:pos="1269"/>
      </w:tabs>
      <w:suppressAutoHyphens w:val="0"/>
      <w:autoSpaceDE w:val="0"/>
      <w:autoSpaceDN w:val="0"/>
      <w:adjustRightInd w:val="0"/>
      <w:spacing w:line="243" w:lineRule="atLeast"/>
      <w:ind w:left="63"/>
    </w:pPr>
    <w:rPr>
      <w:szCs w:val="24"/>
      <w:lang w:val="en-US" w:eastAsia="de-DE"/>
    </w:rPr>
  </w:style>
  <w:style w:type="paragraph" w:customStyle="1" w:styleId="TxBr4p9">
    <w:name w:val="TxBr_4p9"/>
    <w:basedOn w:val="Normal"/>
    <w:rsid w:val="00086D13"/>
    <w:pPr>
      <w:tabs>
        <w:tab w:val="left" w:pos="1269"/>
      </w:tabs>
      <w:suppressAutoHyphens w:val="0"/>
      <w:autoSpaceDE w:val="0"/>
      <w:autoSpaceDN w:val="0"/>
      <w:adjustRightInd w:val="0"/>
      <w:spacing w:line="243" w:lineRule="atLeast"/>
      <w:ind w:left="63" w:hanging="1269"/>
    </w:pPr>
    <w:rPr>
      <w:szCs w:val="24"/>
      <w:lang w:val="en-US" w:eastAsia="de-DE"/>
    </w:rPr>
  </w:style>
  <w:style w:type="paragraph" w:customStyle="1" w:styleId="TxBr4p10">
    <w:name w:val="TxBr_4p10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c9">
    <w:name w:val="TxBr_c9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c2">
    <w:name w:val="TxBr_2c2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p21">
    <w:name w:val="TxBr_2p21"/>
    <w:basedOn w:val="Normal"/>
    <w:rsid w:val="00086D13"/>
    <w:pPr>
      <w:tabs>
        <w:tab w:val="left" w:pos="1383"/>
      </w:tabs>
      <w:suppressAutoHyphens w:val="0"/>
      <w:autoSpaceDE w:val="0"/>
      <w:autoSpaceDN w:val="0"/>
      <w:adjustRightInd w:val="0"/>
      <w:spacing w:line="396" w:lineRule="atLeast"/>
      <w:ind w:left="533"/>
    </w:pPr>
    <w:rPr>
      <w:szCs w:val="24"/>
      <w:lang w:val="en-US" w:eastAsia="de-DE"/>
    </w:rPr>
  </w:style>
  <w:style w:type="character" w:customStyle="1" w:styleId="paraChar">
    <w:name w:val="para Char"/>
    <w:link w:val="para"/>
    <w:rsid w:val="00944951"/>
    <w:rPr>
      <w:lang w:val="en-GB" w:eastAsia="en-US" w:bidi="ar-SA"/>
    </w:rPr>
  </w:style>
  <w:style w:type="paragraph" w:styleId="Objetducommentaire">
    <w:name w:val="annotation subject"/>
    <w:basedOn w:val="Commentaire"/>
    <w:next w:val="Commentaire"/>
    <w:semiHidden/>
    <w:rsid w:val="00AE2A01"/>
    <w:pPr>
      <w:suppressAutoHyphens/>
      <w:spacing w:line="240" w:lineRule="atLeast"/>
    </w:pPr>
    <w:rPr>
      <w:b/>
      <w:bCs/>
    </w:rPr>
  </w:style>
  <w:style w:type="paragraph" w:styleId="Textedebulles">
    <w:name w:val="Balloon Text"/>
    <w:basedOn w:val="Normal"/>
    <w:semiHidden/>
    <w:rsid w:val="00AE2A01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A613E6"/>
    <w:pPr>
      <w:tabs>
        <w:tab w:val="left" w:pos="1418"/>
      </w:tabs>
      <w:suppressAutoHyphens w:val="0"/>
      <w:spacing w:line="240" w:lineRule="auto"/>
      <w:ind w:left="1418" w:hanging="698"/>
    </w:pPr>
    <w:rPr>
      <w:rFonts w:ascii="Courier New" w:hAnsi="Courier New"/>
    </w:rPr>
  </w:style>
  <w:style w:type="paragraph" w:styleId="Retraitcorpsdetexte2">
    <w:name w:val="Body Text Indent 2"/>
    <w:basedOn w:val="Normal"/>
    <w:rsid w:val="00CB5EF3"/>
    <w:pPr>
      <w:tabs>
        <w:tab w:val="left" w:pos="709"/>
        <w:tab w:val="left" w:leader="dot" w:pos="9356"/>
      </w:tabs>
      <w:suppressAutoHyphens w:val="0"/>
      <w:spacing w:line="240" w:lineRule="auto"/>
      <w:ind w:left="709" w:hanging="709"/>
      <w:jc w:val="both"/>
    </w:pPr>
    <w:rPr>
      <w:iCs/>
      <w:sz w:val="24"/>
    </w:rPr>
  </w:style>
  <w:style w:type="character" w:customStyle="1" w:styleId="Titre1Car">
    <w:name w:val="Titre 1 Car"/>
    <w:aliases w:val="Table_G Car"/>
    <w:basedOn w:val="SingleTxtGChar"/>
    <w:link w:val="Titre1"/>
    <w:rsid w:val="001B56C2"/>
    <w:rPr>
      <w:lang w:val="en-GB" w:eastAsia="en-US" w:bidi="ar-SA"/>
    </w:rPr>
  </w:style>
  <w:style w:type="table" w:customStyle="1" w:styleId="TableGrid1">
    <w:name w:val="Table Grid1"/>
    <w:basedOn w:val="TableauNormal"/>
    <w:next w:val="Grilledutableau"/>
    <w:rsid w:val="00EF05B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aliases w:val="3_G Car"/>
    <w:link w:val="Pieddepage"/>
    <w:uiPriority w:val="99"/>
    <w:rsid w:val="00DD3F69"/>
    <w:rPr>
      <w:sz w:val="16"/>
      <w:lang w:eastAsia="en-US"/>
    </w:rPr>
  </w:style>
  <w:style w:type="paragraph" w:styleId="TM1">
    <w:name w:val="toc 1"/>
    <w:basedOn w:val="Normal"/>
    <w:next w:val="Normal"/>
    <w:autoRedefine/>
    <w:uiPriority w:val="39"/>
    <w:rsid w:val="0044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F75BC6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(Footnote Reference)"/>
    <w:rsid w:val="00503228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basedOn w:val="Appelnotedebasdep"/>
    <w:rsid w:val="00503228"/>
    <w:rPr>
      <w:rFonts w:ascii="Times New Roman" w:hAnsi="Times New Roman"/>
      <w:sz w:val="18"/>
      <w:vertAlign w:val="superscript"/>
    </w:rPr>
  </w:style>
  <w:style w:type="paragraph" w:styleId="En-tte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rsid w:val="00503228"/>
    <w:rPr>
      <w:color w:val="auto"/>
      <w:u w:val="none"/>
    </w:rPr>
  </w:style>
  <w:style w:type="character" w:styleId="Lienhypertextesuivivisit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link w:val="Notedebasdepage"/>
    <w:rsid w:val="00F75BC6"/>
    <w:rPr>
      <w:sz w:val="18"/>
      <w:lang w:val="en-GB" w:eastAsia="en-US" w:bidi="ar-SA"/>
    </w:rPr>
  </w:style>
  <w:style w:type="paragraph" w:styleId="Notedefin">
    <w:name w:val="endnote text"/>
    <w:aliases w:val="2_G"/>
    <w:basedOn w:val="Notedebasdepage"/>
    <w:rsid w:val="00503228"/>
  </w:style>
  <w:style w:type="character" w:styleId="Numrodepage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tabs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link w:val="PieddepageC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tabs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">
    <w:name w:val="para"/>
    <w:basedOn w:val="Normal"/>
    <w:link w:val="paraChar"/>
    <w:rsid w:val="00944951"/>
    <w:pPr>
      <w:spacing w:after="120"/>
      <w:ind w:left="2268" w:right="1134" w:hanging="1134"/>
      <w:jc w:val="both"/>
    </w:pPr>
  </w:style>
  <w:style w:type="paragraph" w:styleId="Commentaire">
    <w:name w:val="annotation text"/>
    <w:basedOn w:val="Normal"/>
    <w:semiHidden/>
    <w:rsid w:val="00D31CD2"/>
    <w:pPr>
      <w:suppressAutoHyphens w:val="0"/>
      <w:spacing w:line="240" w:lineRule="auto"/>
    </w:pPr>
  </w:style>
  <w:style w:type="paragraph" w:styleId="Retraitcorpsdetexte">
    <w:name w:val="Body Text Indent"/>
    <w:basedOn w:val="Normal"/>
    <w:rsid w:val="00B94E0B"/>
    <w:pPr>
      <w:suppressAutoHyphens w:val="0"/>
      <w:spacing w:line="240" w:lineRule="auto"/>
      <w:ind w:left="1440" w:hanging="1440"/>
    </w:pPr>
    <w:rPr>
      <w:sz w:val="24"/>
    </w:rPr>
  </w:style>
  <w:style w:type="paragraph" w:customStyle="1" w:styleId="Level1">
    <w:name w:val="Level 1"/>
    <w:basedOn w:val="Normal"/>
    <w:rsid w:val="00ED3778"/>
    <w:pPr>
      <w:widowControl w:val="0"/>
      <w:numPr>
        <w:numId w:val="3"/>
      </w:numPr>
      <w:suppressAutoHyphens w:val="0"/>
      <w:autoSpaceDE w:val="0"/>
      <w:autoSpaceDN w:val="0"/>
      <w:adjustRightInd w:val="0"/>
      <w:spacing w:line="240" w:lineRule="auto"/>
      <w:ind w:left="793" w:hanging="793"/>
      <w:outlineLvl w:val="0"/>
    </w:pPr>
    <w:rPr>
      <w:rFonts w:ascii="Lucida Console" w:hAnsi="Lucida Console"/>
      <w:sz w:val="24"/>
      <w:szCs w:val="24"/>
      <w:lang w:val="en-US"/>
    </w:rPr>
  </w:style>
  <w:style w:type="paragraph" w:styleId="Corpsdetexte">
    <w:name w:val="Body Text"/>
    <w:basedOn w:val="Normal"/>
    <w:rsid w:val="00D545AF"/>
    <w:pPr>
      <w:spacing w:after="120"/>
    </w:pPr>
  </w:style>
  <w:style w:type="paragraph" w:styleId="Corpsdetexte3">
    <w:name w:val="Body Text 3"/>
    <w:basedOn w:val="Normal"/>
    <w:rsid w:val="00D545AF"/>
    <w:pPr>
      <w:spacing w:after="120"/>
    </w:pPr>
    <w:rPr>
      <w:sz w:val="16"/>
      <w:szCs w:val="16"/>
    </w:rPr>
  </w:style>
  <w:style w:type="paragraph" w:customStyle="1" w:styleId="a">
    <w:name w:val="a)"/>
    <w:basedOn w:val="SingleTxtG"/>
    <w:rsid w:val="00D875AA"/>
    <w:pPr>
      <w:ind w:left="2835" w:hanging="567"/>
    </w:pPr>
  </w:style>
  <w:style w:type="paragraph" w:styleId="Corpsdetexte2">
    <w:name w:val="Body Text 2"/>
    <w:basedOn w:val="Normal"/>
    <w:rsid w:val="00086D13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character" w:styleId="Marquedecommentaire">
    <w:name w:val="annotation reference"/>
    <w:semiHidden/>
    <w:rsid w:val="00086D13"/>
    <w:rPr>
      <w:sz w:val="16"/>
      <w:szCs w:val="16"/>
    </w:rPr>
  </w:style>
  <w:style w:type="paragraph" w:customStyle="1" w:styleId="TxBrp2">
    <w:name w:val="TxBr_p2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123"/>
    </w:pPr>
    <w:rPr>
      <w:szCs w:val="24"/>
      <w:lang w:val="en-US" w:eastAsia="de-DE"/>
    </w:rPr>
  </w:style>
  <w:style w:type="paragraph" w:customStyle="1" w:styleId="TxBrp3">
    <w:name w:val="TxBr_p3"/>
    <w:basedOn w:val="Normal"/>
    <w:rsid w:val="00086D13"/>
    <w:pPr>
      <w:tabs>
        <w:tab w:val="left" w:pos="6122"/>
      </w:tabs>
      <w:suppressAutoHyphens w:val="0"/>
      <w:autoSpaceDE w:val="0"/>
      <w:autoSpaceDN w:val="0"/>
      <w:adjustRightInd w:val="0"/>
      <w:ind w:left="2002"/>
    </w:pPr>
    <w:rPr>
      <w:szCs w:val="24"/>
      <w:lang w:val="en-US" w:eastAsia="de-DE"/>
    </w:rPr>
  </w:style>
  <w:style w:type="paragraph" w:customStyle="1" w:styleId="TxBrc4">
    <w:name w:val="TxBr_c4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p5">
    <w:name w:val="TxBr_p5"/>
    <w:basedOn w:val="Normal"/>
    <w:rsid w:val="00086D13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customStyle="1" w:styleId="TxBrp6">
    <w:name w:val="TxBr_p6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198" w:lineRule="atLeast"/>
      <w:ind w:left="3123"/>
    </w:pPr>
    <w:rPr>
      <w:szCs w:val="24"/>
      <w:lang w:val="en-US" w:eastAsia="de-DE"/>
    </w:rPr>
  </w:style>
  <w:style w:type="paragraph" w:customStyle="1" w:styleId="TxBrt7">
    <w:name w:val="TxBr_t7"/>
    <w:basedOn w:val="Normal"/>
    <w:rsid w:val="00086D13"/>
    <w:pPr>
      <w:suppressAutoHyphens w:val="0"/>
      <w:autoSpaceDE w:val="0"/>
      <w:autoSpaceDN w:val="0"/>
      <w:adjustRightInd w:val="0"/>
      <w:spacing w:line="198" w:lineRule="atLeast"/>
    </w:pPr>
    <w:rPr>
      <w:szCs w:val="24"/>
      <w:lang w:val="en-US" w:eastAsia="de-DE"/>
    </w:rPr>
  </w:style>
  <w:style w:type="paragraph" w:customStyle="1" w:styleId="TxBrt8">
    <w:name w:val="TxBr_t8"/>
    <w:basedOn w:val="Normal"/>
    <w:rsid w:val="00086D13"/>
    <w:pPr>
      <w:suppressAutoHyphens w:val="0"/>
      <w:autoSpaceDE w:val="0"/>
      <w:autoSpaceDN w:val="0"/>
      <w:adjustRightInd w:val="0"/>
      <w:spacing w:line="300" w:lineRule="atLeast"/>
    </w:pPr>
    <w:rPr>
      <w:szCs w:val="24"/>
      <w:lang w:val="en-US" w:eastAsia="de-DE"/>
    </w:rPr>
  </w:style>
  <w:style w:type="paragraph" w:customStyle="1" w:styleId="TxBrt9">
    <w:name w:val="TxBr_t9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t10">
    <w:name w:val="TxBr_t10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p11">
    <w:name w:val="TxBr_p11"/>
    <w:basedOn w:val="Normal"/>
    <w:rsid w:val="00086D13"/>
    <w:pPr>
      <w:tabs>
        <w:tab w:val="left" w:pos="4954"/>
      </w:tabs>
      <w:suppressAutoHyphens w:val="0"/>
      <w:autoSpaceDE w:val="0"/>
      <w:autoSpaceDN w:val="0"/>
      <w:adjustRightInd w:val="0"/>
      <w:ind w:left="834"/>
    </w:pPr>
    <w:rPr>
      <w:szCs w:val="24"/>
      <w:lang w:val="en-US" w:eastAsia="de-DE"/>
    </w:rPr>
  </w:style>
  <w:style w:type="paragraph" w:customStyle="1" w:styleId="TxBrp12">
    <w:name w:val="TxBr_p12"/>
    <w:basedOn w:val="Normal"/>
    <w:rsid w:val="00086D13"/>
    <w:pPr>
      <w:tabs>
        <w:tab w:val="left" w:pos="1145"/>
      </w:tabs>
      <w:suppressAutoHyphens w:val="0"/>
      <w:autoSpaceDE w:val="0"/>
      <w:autoSpaceDN w:val="0"/>
      <w:adjustRightInd w:val="0"/>
      <w:ind w:left="2976"/>
    </w:pPr>
    <w:rPr>
      <w:szCs w:val="24"/>
      <w:lang w:val="en-US" w:eastAsia="de-DE"/>
    </w:rPr>
  </w:style>
  <w:style w:type="paragraph" w:customStyle="1" w:styleId="TxBrp14">
    <w:name w:val="TxBr_p14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198" w:lineRule="atLeast"/>
      <w:ind w:left="3123"/>
    </w:pPr>
    <w:rPr>
      <w:szCs w:val="24"/>
      <w:lang w:val="en-US" w:eastAsia="de-DE"/>
    </w:rPr>
  </w:style>
  <w:style w:type="paragraph" w:customStyle="1" w:styleId="TxBrp15">
    <w:name w:val="TxBr_p15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300" w:lineRule="atLeast"/>
      <w:ind w:left="3123"/>
    </w:pPr>
    <w:rPr>
      <w:szCs w:val="24"/>
      <w:lang w:val="en-US" w:eastAsia="de-DE"/>
    </w:rPr>
  </w:style>
  <w:style w:type="paragraph" w:customStyle="1" w:styleId="TxBrt16">
    <w:name w:val="TxBr_t16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p18">
    <w:name w:val="TxBr_p18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spacing w:line="192" w:lineRule="atLeast"/>
      <w:ind w:left="3123" w:hanging="997"/>
    </w:pPr>
    <w:rPr>
      <w:szCs w:val="24"/>
      <w:lang w:val="en-US" w:eastAsia="de-DE"/>
    </w:rPr>
  </w:style>
  <w:style w:type="paragraph" w:customStyle="1" w:styleId="TxBrp19">
    <w:name w:val="TxBr_p19"/>
    <w:basedOn w:val="Normal"/>
    <w:rsid w:val="00086D13"/>
    <w:pPr>
      <w:tabs>
        <w:tab w:val="left" w:pos="1417"/>
      </w:tabs>
      <w:suppressAutoHyphens w:val="0"/>
      <w:autoSpaceDE w:val="0"/>
      <w:autoSpaceDN w:val="0"/>
      <w:adjustRightInd w:val="0"/>
      <w:spacing w:line="192" w:lineRule="atLeast"/>
      <w:ind w:left="1417" w:hanging="419"/>
    </w:pPr>
    <w:rPr>
      <w:szCs w:val="24"/>
      <w:lang w:val="en-US" w:eastAsia="de-DE"/>
    </w:rPr>
  </w:style>
  <w:style w:type="paragraph" w:customStyle="1" w:styleId="TxBrp20">
    <w:name w:val="TxBr_p20"/>
    <w:basedOn w:val="Normal"/>
    <w:rsid w:val="00086D13"/>
    <w:pPr>
      <w:tabs>
        <w:tab w:val="left" w:pos="1417"/>
      </w:tabs>
      <w:suppressAutoHyphens w:val="0"/>
      <w:autoSpaceDE w:val="0"/>
      <w:autoSpaceDN w:val="0"/>
      <w:adjustRightInd w:val="0"/>
      <w:spacing w:line="198" w:lineRule="atLeast"/>
      <w:ind w:left="2704"/>
    </w:pPr>
    <w:rPr>
      <w:szCs w:val="24"/>
      <w:lang w:val="en-US" w:eastAsia="de-DE"/>
    </w:rPr>
  </w:style>
  <w:style w:type="paragraph" w:customStyle="1" w:styleId="TxBrt26">
    <w:name w:val="TxBr_t26"/>
    <w:basedOn w:val="Normal"/>
    <w:rsid w:val="00086D13"/>
    <w:pPr>
      <w:suppressAutoHyphens w:val="0"/>
      <w:autoSpaceDE w:val="0"/>
      <w:autoSpaceDN w:val="0"/>
      <w:adjustRightInd w:val="0"/>
      <w:spacing w:line="391" w:lineRule="atLeast"/>
    </w:pPr>
    <w:rPr>
      <w:szCs w:val="24"/>
      <w:lang w:val="en-US" w:eastAsia="de-DE"/>
    </w:rPr>
  </w:style>
  <w:style w:type="paragraph" w:customStyle="1" w:styleId="TxBrt27">
    <w:name w:val="TxBr_t27"/>
    <w:basedOn w:val="Normal"/>
    <w:rsid w:val="00086D13"/>
    <w:pPr>
      <w:suppressAutoHyphens w:val="0"/>
      <w:autoSpaceDE w:val="0"/>
      <w:autoSpaceDN w:val="0"/>
      <w:adjustRightInd w:val="0"/>
      <w:spacing w:line="391" w:lineRule="atLeast"/>
    </w:pPr>
    <w:rPr>
      <w:szCs w:val="24"/>
      <w:lang w:val="en-US" w:eastAsia="de-DE"/>
    </w:rPr>
  </w:style>
  <w:style w:type="paragraph" w:customStyle="1" w:styleId="TxBrp28">
    <w:name w:val="TxBr_p28"/>
    <w:basedOn w:val="Normal"/>
    <w:rsid w:val="00086D13"/>
    <w:pPr>
      <w:tabs>
        <w:tab w:val="left" w:pos="997"/>
        <w:tab w:val="left" w:pos="1145"/>
      </w:tabs>
      <w:suppressAutoHyphens w:val="0"/>
      <w:autoSpaceDE w:val="0"/>
      <w:autoSpaceDN w:val="0"/>
      <w:adjustRightInd w:val="0"/>
      <w:ind w:left="1145" w:hanging="147"/>
    </w:pPr>
    <w:rPr>
      <w:szCs w:val="24"/>
      <w:lang w:val="en-US" w:eastAsia="de-DE"/>
    </w:rPr>
  </w:style>
  <w:style w:type="paragraph" w:customStyle="1" w:styleId="TxBrp29">
    <w:name w:val="TxBr_p29"/>
    <w:basedOn w:val="Normal"/>
    <w:rsid w:val="00086D13"/>
    <w:pPr>
      <w:tabs>
        <w:tab w:val="left" w:pos="997"/>
        <w:tab w:val="left" w:pos="4076"/>
      </w:tabs>
      <w:suppressAutoHyphens w:val="0"/>
      <w:autoSpaceDE w:val="0"/>
      <w:autoSpaceDN w:val="0"/>
      <w:adjustRightInd w:val="0"/>
      <w:ind w:left="4076" w:hanging="3078"/>
    </w:pPr>
    <w:rPr>
      <w:szCs w:val="24"/>
      <w:lang w:val="en-US" w:eastAsia="de-DE"/>
    </w:rPr>
  </w:style>
  <w:style w:type="paragraph" w:customStyle="1" w:styleId="TxBrt30">
    <w:name w:val="TxBr_t30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p4">
    <w:name w:val="TxBr_p4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198" w:lineRule="atLeast"/>
      <w:ind w:left="3146"/>
    </w:pPr>
    <w:rPr>
      <w:szCs w:val="24"/>
      <w:lang w:val="en-US" w:eastAsia="de-DE"/>
    </w:rPr>
  </w:style>
  <w:style w:type="paragraph" w:customStyle="1" w:styleId="TxBrp22">
    <w:name w:val="TxBr_p22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311" w:lineRule="atLeast"/>
      <w:ind w:left="3146" w:hanging="963"/>
    </w:pPr>
    <w:rPr>
      <w:szCs w:val="24"/>
      <w:lang w:val="en-US" w:eastAsia="de-DE"/>
    </w:rPr>
  </w:style>
  <w:style w:type="paragraph" w:customStyle="1" w:styleId="TxBrp23">
    <w:name w:val="TxBr_p23"/>
    <w:basedOn w:val="Normal"/>
    <w:rsid w:val="00086D13"/>
    <w:pPr>
      <w:suppressAutoHyphens w:val="0"/>
      <w:autoSpaceDE w:val="0"/>
      <w:autoSpaceDN w:val="0"/>
      <w:adjustRightInd w:val="0"/>
      <w:spacing w:line="289" w:lineRule="atLeast"/>
      <w:ind w:left="3146" w:hanging="963"/>
    </w:pPr>
    <w:rPr>
      <w:szCs w:val="24"/>
      <w:lang w:val="en-US" w:eastAsia="de-DE"/>
    </w:rPr>
  </w:style>
  <w:style w:type="paragraph" w:customStyle="1" w:styleId="TxBr2p1">
    <w:name w:val="TxBr_2p1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198" w:lineRule="atLeast"/>
      <w:ind w:left="3197" w:hanging="963"/>
    </w:pPr>
    <w:rPr>
      <w:szCs w:val="24"/>
      <w:lang w:val="en-US" w:eastAsia="de-DE"/>
    </w:rPr>
  </w:style>
  <w:style w:type="paragraph" w:customStyle="1" w:styleId="TxBr2p2">
    <w:name w:val="TxBr_2p2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197"/>
    </w:pPr>
    <w:rPr>
      <w:szCs w:val="24"/>
      <w:lang w:val="en-US" w:eastAsia="de-DE"/>
    </w:rPr>
  </w:style>
  <w:style w:type="paragraph" w:customStyle="1" w:styleId="TxBr2c7">
    <w:name w:val="TxBr_2c7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p9">
    <w:name w:val="TxBr_2p9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340" w:lineRule="atLeast"/>
      <w:ind w:left="3197" w:hanging="963"/>
    </w:pPr>
    <w:rPr>
      <w:szCs w:val="24"/>
      <w:lang w:val="en-US" w:eastAsia="de-DE"/>
    </w:rPr>
  </w:style>
  <w:style w:type="paragraph" w:customStyle="1" w:styleId="TxBr2p10">
    <w:name w:val="TxBr_2p10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203"/>
    </w:pPr>
    <w:rPr>
      <w:szCs w:val="24"/>
      <w:lang w:val="en-US" w:eastAsia="de-DE"/>
    </w:rPr>
  </w:style>
  <w:style w:type="paragraph" w:customStyle="1" w:styleId="TxBr2t12">
    <w:name w:val="TxBr_2t12"/>
    <w:basedOn w:val="Normal"/>
    <w:rsid w:val="00086D13"/>
    <w:pPr>
      <w:suppressAutoHyphens w:val="0"/>
      <w:autoSpaceDE w:val="0"/>
      <w:autoSpaceDN w:val="0"/>
      <w:adjustRightInd w:val="0"/>
      <w:spacing w:line="385" w:lineRule="atLeast"/>
    </w:pPr>
    <w:rPr>
      <w:szCs w:val="24"/>
      <w:lang w:val="en-US" w:eastAsia="de-DE"/>
    </w:rPr>
  </w:style>
  <w:style w:type="paragraph" w:customStyle="1" w:styleId="TxBr2p13">
    <w:name w:val="TxBr_2p13"/>
    <w:basedOn w:val="Normal"/>
    <w:rsid w:val="00086D13"/>
    <w:pPr>
      <w:tabs>
        <w:tab w:val="left" w:pos="958"/>
      </w:tabs>
      <w:suppressAutoHyphens w:val="0"/>
      <w:autoSpaceDE w:val="0"/>
      <w:autoSpaceDN w:val="0"/>
      <w:adjustRightInd w:val="0"/>
      <w:spacing w:line="198" w:lineRule="atLeast"/>
      <w:ind w:left="3203" w:hanging="958"/>
    </w:pPr>
    <w:rPr>
      <w:szCs w:val="24"/>
      <w:lang w:val="en-US" w:eastAsia="de-DE"/>
    </w:rPr>
  </w:style>
  <w:style w:type="paragraph" w:customStyle="1" w:styleId="TxBr2c21">
    <w:name w:val="TxBr_2c21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p24">
    <w:name w:val="TxBr_2p24"/>
    <w:basedOn w:val="Normal"/>
    <w:rsid w:val="00086D13"/>
    <w:pPr>
      <w:tabs>
        <w:tab w:val="left" w:pos="963"/>
      </w:tabs>
      <w:suppressAutoHyphens w:val="0"/>
      <w:autoSpaceDE w:val="0"/>
      <w:autoSpaceDN w:val="0"/>
      <w:adjustRightInd w:val="0"/>
      <w:spacing w:line="402" w:lineRule="atLeast"/>
      <w:ind w:left="3197" w:hanging="963"/>
    </w:pPr>
    <w:rPr>
      <w:szCs w:val="24"/>
      <w:lang w:val="en-US" w:eastAsia="de-DE"/>
    </w:rPr>
  </w:style>
  <w:style w:type="paragraph" w:customStyle="1" w:styleId="TxBr2p25">
    <w:name w:val="TxBr_2p25"/>
    <w:basedOn w:val="Normal"/>
    <w:rsid w:val="00086D13"/>
    <w:pPr>
      <w:suppressAutoHyphens w:val="0"/>
      <w:autoSpaceDE w:val="0"/>
      <w:autoSpaceDN w:val="0"/>
      <w:adjustRightInd w:val="0"/>
      <w:spacing w:line="396" w:lineRule="atLeast"/>
      <w:ind w:left="3203" w:hanging="958"/>
    </w:pPr>
    <w:rPr>
      <w:szCs w:val="24"/>
      <w:lang w:val="en-US" w:eastAsia="de-DE"/>
    </w:rPr>
  </w:style>
  <w:style w:type="paragraph" w:customStyle="1" w:styleId="TxBr2p28">
    <w:name w:val="TxBr_2p28"/>
    <w:basedOn w:val="Normal"/>
    <w:rsid w:val="00086D13"/>
    <w:pPr>
      <w:tabs>
        <w:tab w:val="left" w:pos="1122"/>
      </w:tabs>
      <w:suppressAutoHyphens w:val="0"/>
      <w:autoSpaceDE w:val="0"/>
      <w:autoSpaceDN w:val="0"/>
      <w:adjustRightInd w:val="0"/>
      <w:ind w:left="1122" w:hanging="164"/>
    </w:pPr>
    <w:rPr>
      <w:szCs w:val="24"/>
      <w:lang w:val="en-US" w:eastAsia="de-DE"/>
    </w:rPr>
  </w:style>
  <w:style w:type="paragraph" w:customStyle="1" w:styleId="TxBr2p31">
    <w:name w:val="TxBr_2p31"/>
    <w:basedOn w:val="Normal"/>
    <w:rsid w:val="00086D13"/>
    <w:pPr>
      <w:tabs>
        <w:tab w:val="left" w:pos="884"/>
      </w:tabs>
      <w:suppressAutoHyphens w:val="0"/>
      <w:autoSpaceDE w:val="0"/>
      <w:autoSpaceDN w:val="0"/>
      <w:adjustRightInd w:val="0"/>
      <w:ind w:left="3277" w:hanging="884"/>
    </w:pPr>
    <w:rPr>
      <w:szCs w:val="24"/>
      <w:lang w:val="en-US" w:eastAsia="de-DE"/>
    </w:rPr>
  </w:style>
  <w:style w:type="paragraph" w:customStyle="1" w:styleId="TxBr2p34">
    <w:name w:val="TxBr_2p34"/>
    <w:basedOn w:val="Normal"/>
    <w:rsid w:val="00086D13"/>
    <w:pPr>
      <w:suppressAutoHyphens w:val="0"/>
      <w:autoSpaceDE w:val="0"/>
      <w:autoSpaceDN w:val="0"/>
      <w:adjustRightInd w:val="0"/>
      <w:spacing w:line="198" w:lineRule="atLeast"/>
      <w:ind w:left="3277"/>
    </w:pPr>
    <w:rPr>
      <w:szCs w:val="24"/>
      <w:lang w:val="en-US" w:eastAsia="de-DE"/>
    </w:rPr>
  </w:style>
  <w:style w:type="paragraph" w:customStyle="1" w:styleId="TxBrt2">
    <w:name w:val="TxBr_t2"/>
    <w:basedOn w:val="Normal"/>
    <w:rsid w:val="00086D13"/>
    <w:pPr>
      <w:widowControl w:val="0"/>
      <w:suppressAutoHyphens w:val="0"/>
      <w:autoSpaceDE w:val="0"/>
      <w:autoSpaceDN w:val="0"/>
      <w:adjustRightInd w:val="0"/>
      <w:spacing w:line="289" w:lineRule="atLeast"/>
    </w:pPr>
    <w:rPr>
      <w:sz w:val="24"/>
      <w:szCs w:val="24"/>
      <w:lang w:val="en-US" w:eastAsia="de-DE"/>
    </w:rPr>
  </w:style>
  <w:style w:type="paragraph" w:customStyle="1" w:styleId="TxBrp7">
    <w:name w:val="TxBr_p7"/>
    <w:basedOn w:val="Normal"/>
    <w:rsid w:val="00086D13"/>
    <w:pPr>
      <w:widowControl w:val="0"/>
      <w:suppressAutoHyphens w:val="0"/>
      <w:autoSpaceDE w:val="0"/>
      <w:autoSpaceDN w:val="0"/>
      <w:adjustRightInd w:val="0"/>
      <w:spacing w:line="289" w:lineRule="atLeast"/>
      <w:ind w:left="628"/>
    </w:pPr>
    <w:rPr>
      <w:sz w:val="24"/>
      <w:szCs w:val="24"/>
      <w:lang w:val="en-US" w:eastAsia="de-DE"/>
    </w:rPr>
  </w:style>
  <w:style w:type="paragraph" w:customStyle="1" w:styleId="TxBrp8">
    <w:name w:val="TxBr_p8"/>
    <w:basedOn w:val="Normal"/>
    <w:rsid w:val="00086D13"/>
    <w:pPr>
      <w:widowControl w:val="0"/>
      <w:tabs>
        <w:tab w:val="left" w:pos="986"/>
      </w:tabs>
      <w:suppressAutoHyphens w:val="0"/>
      <w:autoSpaceDE w:val="0"/>
      <w:autoSpaceDN w:val="0"/>
      <w:adjustRightInd w:val="0"/>
      <w:spacing w:line="192" w:lineRule="atLeast"/>
      <w:ind w:left="628" w:hanging="986"/>
    </w:pPr>
    <w:rPr>
      <w:sz w:val="24"/>
      <w:szCs w:val="24"/>
      <w:lang w:val="en-US" w:eastAsia="de-DE"/>
    </w:rPr>
  </w:style>
  <w:style w:type="paragraph" w:customStyle="1" w:styleId="TxBrp9">
    <w:name w:val="TxBr_p9"/>
    <w:basedOn w:val="Normal"/>
    <w:rsid w:val="00086D13"/>
    <w:pPr>
      <w:widowControl w:val="0"/>
      <w:tabs>
        <w:tab w:val="left" w:pos="2341"/>
      </w:tabs>
      <w:suppressAutoHyphens w:val="0"/>
      <w:autoSpaceDE w:val="0"/>
      <w:autoSpaceDN w:val="0"/>
      <w:adjustRightInd w:val="0"/>
      <w:spacing w:line="192" w:lineRule="atLeast"/>
      <w:ind w:left="2342" w:hanging="1355"/>
    </w:pPr>
    <w:rPr>
      <w:sz w:val="24"/>
      <w:szCs w:val="24"/>
      <w:lang w:val="en-US" w:eastAsia="de-DE"/>
    </w:rPr>
  </w:style>
  <w:style w:type="paragraph" w:customStyle="1" w:styleId="TxBrp13">
    <w:name w:val="TxBr_p13"/>
    <w:basedOn w:val="Normal"/>
    <w:rsid w:val="00086D13"/>
    <w:pPr>
      <w:widowControl w:val="0"/>
      <w:tabs>
        <w:tab w:val="left" w:pos="1003"/>
      </w:tabs>
      <w:suppressAutoHyphens w:val="0"/>
      <w:autoSpaceDE w:val="0"/>
      <w:autoSpaceDN w:val="0"/>
      <w:adjustRightInd w:val="0"/>
      <w:spacing w:line="294" w:lineRule="atLeast"/>
      <w:ind w:left="611" w:hanging="1003"/>
    </w:pPr>
    <w:rPr>
      <w:sz w:val="24"/>
      <w:szCs w:val="24"/>
      <w:lang w:val="en-US" w:eastAsia="de-DE"/>
    </w:rPr>
  </w:style>
  <w:style w:type="paragraph" w:customStyle="1" w:styleId="TxBrp25">
    <w:name w:val="TxBr_p25"/>
    <w:basedOn w:val="Normal"/>
    <w:rsid w:val="00086D13"/>
    <w:pPr>
      <w:widowControl w:val="0"/>
      <w:tabs>
        <w:tab w:val="left" w:pos="986"/>
      </w:tabs>
      <w:suppressAutoHyphens w:val="0"/>
      <w:autoSpaceDE w:val="0"/>
      <w:autoSpaceDN w:val="0"/>
      <w:adjustRightInd w:val="0"/>
      <w:spacing w:line="391" w:lineRule="atLeast"/>
      <w:ind w:left="628" w:hanging="986"/>
    </w:pPr>
    <w:rPr>
      <w:sz w:val="24"/>
      <w:szCs w:val="24"/>
      <w:lang w:val="en-US" w:eastAsia="de-DE"/>
    </w:rPr>
  </w:style>
  <w:style w:type="paragraph" w:customStyle="1" w:styleId="TxBrt1">
    <w:name w:val="TxBr_t1"/>
    <w:basedOn w:val="Normal"/>
    <w:rsid w:val="00086D13"/>
    <w:pPr>
      <w:suppressAutoHyphens w:val="0"/>
      <w:autoSpaceDE w:val="0"/>
      <w:autoSpaceDN w:val="0"/>
      <w:adjustRightInd w:val="0"/>
      <w:spacing w:line="283" w:lineRule="atLeast"/>
    </w:pPr>
    <w:rPr>
      <w:szCs w:val="24"/>
      <w:lang w:val="en-US" w:eastAsia="de-DE"/>
    </w:rPr>
  </w:style>
  <w:style w:type="paragraph" w:customStyle="1" w:styleId="TxBrp16">
    <w:name w:val="TxBr_p16"/>
    <w:basedOn w:val="Normal"/>
    <w:rsid w:val="00086D13"/>
    <w:pPr>
      <w:tabs>
        <w:tab w:val="left" w:pos="986"/>
      </w:tabs>
      <w:suppressAutoHyphens w:val="0"/>
      <w:autoSpaceDE w:val="0"/>
      <w:autoSpaceDN w:val="0"/>
      <w:adjustRightInd w:val="0"/>
      <w:spacing w:line="283" w:lineRule="atLeast"/>
      <w:ind w:left="641" w:hanging="986"/>
    </w:pPr>
    <w:rPr>
      <w:szCs w:val="24"/>
      <w:lang w:val="en-US" w:eastAsia="de-DE"/>
    </w:rPr>
  </w:style>
  <w:style w:type="paragraph" w:customStyle="1" w:styleId="TxBrp17">
    <w:name w:val="TxBr_p17"/>
    <w:basedOn w:val="Normal"/>
    <w:rsid w:val="00086D13"/>
    <w:pPr>
      <w:suppressAutoHyphens w:val="0"/>
      <w:autoSpaceDE w:val="0"/>
      <w:autoSpaceDN w:val="0"/>
      <w:adjustRightInd w:val="0"/>
      <w:spacing w:line="283" w:lineRule="atLeast"/>
      <w:ind w:left="641"/>
    </w:pPr>
    <w:rPr>
      <w:szCs w:val="24"/>
      <w:lang w:val="en-US" w:eastAsia="de-DE"/>
    </w:rPr>
  </w:style>
  <w:style w:type="paragraph" w:customStyle="1" w:styleId="TxBrp21">
    <w:name w:val="TxBr_p21"/>
    <w:basedOn w:val="Normal"/>
    <w:rsid w:val="00086D13"/>
    <w:pPr>
      <w:tabs>
        <w:tab w:val="left" w:pos="986"/>
        <w:tab w:val="left" w:pos="1927"/>
      </w:tabs>
      <w:suppressAutoHyphens w:val="0"/>
      <w:autoSpaceDE w:val="0"/>
      <w:autoSpaceDN w:val="0"/>
      <w:adjustRightInd w:val="0"/>
      <w:spacing w:line="192" w:lineRule="atLeast"/>
      <w:ind w:left="1927" w:hanging="941"/>
    </w:pPr>
    <w:rPr>
      <w:szCs w:val="24"/>
      <w:lang w:val="en-US" w:eastAsia="de-DE"/>
    </w:rPr>
  </w:style>
  <w:style w:type="paragraph" w:customStyle="1" w:styleId="TxBrt31">
    <w:name w:val="TxBr_t31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2p3">
    <w:name w:val="TxBr_2p3"/>
    <w:basedOn w:val="Normal"/>
    <w:rsid w:val="00086D13"/>
    <w:pPr>
      <w:tabs>
        <w:tab w:val="left" w:pos="1003"/>
      </w:tabs>
      <w:suppressAutoHyphens w:val="0"/>
      <w:autoSpaceDE w:val="0"/>
      <w:autoSpaceDN w:val="0"/>
      <w:adjustRightInd w:val="0"/>
      <w:ind w:left="611"/>
    </w:pPr>
    <w:rPr>
      <w:szCs w:val="24"/>
      <w:lang w:val="en-US" w:eastAsia="de-DE"/>
    </w:rPr>
  </w:style>
  <w:style w:type="paragraph" w:customStyle="1" w:styleId="TxBr2p4">
    <w:name w:val="TxBr_2p4"/>
    <w:basedOn w:val="Normal"/>
    <w:rsid w:val="00086D13"/>
    <w:pPr>
      <w:tabs>
        <w:tab w:val="left" w:pos="992"/>
      </w:tabs>
      <w:suppressAutoHyphens w:val="0"/>
      <w:autoSpaceDE w:val="0"/>
      <w:autoSpaceDN w:val="0"/>
      <w:adjustRightInd w:val="0"/>
      <w:spacing w:line="294" w:lineRule="atLeast"/>
      <w:ind w:left="623"/>
    </w:pPr>
    <w:rPr>
      <w:szCs w:val="24"/>
      <w:lang w:val="en-US" w:eastAsia="de-DE"/>
    </w:rPr>
  </w:style>
  <w:style w:type="paragraph" w:customStyle="1" w:styleId="TxBr2p5">
    <w:name w:val="TxBr_2p5"/>
    <w:basedOn w:val="Normal"/>
    <w:rsid w:val="00086D13"/>
    <w:pPr>
      <w:suppressAutoHyphens w:val="0"/>
      <w:autoSpaceDE w:val="0"/>
      <w:autoSpaceDN w:val="0"/>
      <w:adjustRightInd w:val="0"/>
      <w:spacing w:line="192" w:lineRule="atLeast"/>
      <w:ind w:left="623" w:hanging="992"/>
    </w:pPr>
    <w:rPr>
      <w:szCs w:val="24"/>
      <w:lang w:val="en-US" w:eastAsia="de-DE"/>
    </w:rPr>
  </w:style>
  <w:style w:type="paragraph" w:customStyle="1" w:styleId="TxBr2p6">
    <w:name w:val="TxBr_2p6"/>
    <w:basedOn w:val="Normal"/>
    <w:rsid w:val="00086D13"/>
    <w:pPr>
      <w:suppressAutoHyphens w:val="0"/>
      <w:autoSpaceDE w:val="0"/>
      <w:autoSpaceDN w:val="0"/>
      <w:adjustRightInd w:val="0"/>
      <w:spacing w:line="385" w:lineRule="atLeast"/>
      <w:ind w:left="623"/>
    </w:pPr>
    <w:rPr>
      <w:szCs w:val="24"/>
      <w:lang w:val="en-US" w:eastAsia="de-DE"/>
    </w:rPr>
  </w:style>
  <w:style w:type="paragraph" w:customStyle="1" w:styleId="TxBr2p7">
    <w:name w:val="TxBr_2p7"/>
    <w:basedOn w:val="Normal"/>
    <w:rsid w:val="00086D13"/>
    <w:pPr>
      <w:tabs>
        <w:tab w:val="left" w:pos="1003"/>
      </w:tabs>
      <w:suppressAutoHyphens w:val="0"/>
      <w:autoSpaceDE w:val="0"/>
      <w:autoSpaceDN w:val="0"/>
      <w:adjustRightInd w:val="0"/>
      <w:ind w:left="611" w:hanging="1003"/>
    </w:pPr>
    <w:rPr>
      <w:szCs w:val="24"/>
      <w:lang w:val="en-US" w:eastAsia="de-DE"/>
    </w:rPr>
  </w:style>
  <w:style w:type="paragraph" w:customStyle="1" w:styleId="TxBr2p11">
    <w:name w:val="TxBr_2p11"/>
    <w:basedOn w:val="Normal"/>
    <w:rsid w:val="00086D13"/>
    <w:pPr>
      <w:tabs>
        <w:tab w:val="left" w:pos="1003"/>
      </w:tabs>
      <w:suppressAutoHyphens w:val="0"/>
      <w:autoSpaceDE w:val="0"/>
      <w:autoSpaceDN w:val="0"/>
      <w:adjustRightInd w:val="0"/>
      <w:ind w:left="611" w:hanging="1003"/>
    </w:pPr>
    <w:rPr>
      <w:szCs w:val="24"/>
      <w:lang w:val="en-US" w:eastAsia="de-DE"/>
    </w:rPr>
  </w:style>
  <w:style w:type="paragraph" w:customStyle="1" w:styleId="TxBrc2">
    <w:name w:val="TxBr_c2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p10">
    <w:name w:val="TxBr_p10"/>
    <w:basedOn w:val="Normal"/>
    <w:rsid w:val="00086D13"/>
    <w:pPr>
      <w:tabs>
        <w:tab w:val="left" w:pos="997"/>
      </w:tabs>
      <w:suppressAutoHyphens w:val="0"/>
      <w:autoSpaceDE w:val="0"/>
      <w:autoSpaceDN w:val="0"/>
      <w:adjustRightInd w:val="0"/>
      <w:ind w:left="617" w:hanging="997"/>
    </w:pPr>
    <w:rPr>
      <w:szCs w:val="24"/>
      <w:lang w:val="en-US" w:eastAsia="de-DE"/>
    </w:rPr>
  </w:style>
  <w:style w:type="paragraph" w:customStyle="1" w:styleId="TxBrc15">
    <w:name w:val="TxBr_c15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t13">
    <w:name w:val="TxBr_t13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t14">
    <w:name w:val="TxBr_t14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t20">
    <w:name w:val="TxBr_t20"/>
    <w:basedOn w:val="Normal"/>
    <w:rsid w:val="00086D13"/>
    <w:pPr>
      <w:suppressAutoHyphens w:val="0"/>
      <w:autoSpaceDE w:val="0"/>
      <w:autoSpaceDN w:val="0"/>
      <w:adjustRightInd w:val="0"/>
      <w:spacing w:line="385" w:lineRule="atLeast"/>
    </w:pPr>
    <w:rPr>
      <w:szCs w:val="24"/>
      <w:lang w:val="en-US" w:eastAsia="de-DE"/>
    </w:rPr>
  </w:style>
  <w:style w:type="paragraph" w:customStyle="1" w:styleId="TxBrt28">
    <w:name w:val="TxBr_t28"/>
    <w:basedOn w:val="Normal"/>
    <w:rsid w:val="00086D13"/>
    <w:pPr>
      <w:suppressAutoHyphens w:val="0"/>
      <w:autoSpaceDE w:val="0"/>
      <w:autoSpaceDN w:val="0"/>
      <w:adjustRightInd w:val="0"/>
      <w:spacing w:line="385" w:lineRule="atLeast"/>
    </w:pPr>
    <w:rPr>
      <w:szCs w:val="24"/>
      <w:lang w:val="en-US" w:eastAsia="de-DE"/>
    </w:rPr>
  </w:style>
  <w:style w:type="paragraph" w:customStyle="1" w:styleId="TxBrp30">
    <w:name w:val="TxBr_p30"/>
    <w:basedOn w:val="Normal"/>
    <w:rsid w:val="00086D13"/>
    <w:pPr>
      <w:tabs>
        <w:tab w:val="left" w:pos="992"/>
      </w:tabs>
      <w:suppressAutoHyphens w:val="0"/>
      <w:autoSpaceDE w:val="0"/>
      <w:autoSpaceDN w:val="0"/>
      <w:adjustRightInd w:val="0"/>
      <w:ind w:left="623" w:hanging="992"/>
    </w:pPr>
    <w:rPr>
      <w:szCs w:val="24"/>
      <w:lang w:val="en-US" w:eastAsia="de-DE"/>
    </w:rPr>
  </w:style>
  <w:style w:type="paragraph" w:customStyle="1" w:styleId="TxBrc1">
    <w:name w:val="TxBr_c1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t5">
    <w:name w:val="TxBr_2t5"/>
    <w:basedOn w:val="Normal"/>
    <w:rsid w:val="00086D13"/>
    <w:pPr>
      <w:suppressAutoHyphens w:val="0"/>
      <w:autoSpaceDE w:val="0"/>
      <w:autoSpaceDN w:val="0"/>
      <w:adjustRightInd w:val="0"/>
      <w:spacing w:line="487" w:lineRule="atLeast"/>
    </w:pPr>
    <w:rPr>
      <w:szCs w:val="24"/>
      <w:lang w:val="en-US" w:eastAsia="de-DE"/>
    </w:rPr>
  </w:style>
  <w:style w:type="paragraph" w:customStyle="1" w:styleId="TxBr2p32">
    <w:name w:val="TxBr_2p32"/>
    <w:basedOn w:val="Normal"/>
    <w:rsid w:val="00086D13"/>
    <w:pPr>
      <w:tabs>
        <w:tab w:val="left" w:pos="1785"/>
        <w:tab w:val="left" w:pos="2318"/>
        <w:tab w:val="left" w:pos="7846"/>
      </w:tabs>
      <w:suppressAutoHyphens w:val="0"/>
      <w:autoSpaceDE w:val="0"/>
      <w:autoSpaceDN w:val="0"/>
      <w:adjustRightInd w:val="0"/>
      <w:spacing w:line="238" w:lineRule="atLeast"/>
      <w:ind w:left="1785" w:firstLine="533"/>
    </w:pPr>
    <w:rPr>
      <w:szCs w:val="24"/>
      <w:lang w:val="en-US" w:eastAsia="de-DE"/>
    </w:rPr>
  </w:style>
  <w:style w:type="paragraph" w:customStyle="1" w:styleId="TxBr2p35">
    <w:name w:val="TxBr_2p35"/>
    <w:basedOn w:val="Normal"/>
    <w:rsid w:val="00086D13"/>
    <w:pPr>
      <w:tabs>
        <w:tab w:val="left" w:pos="1780"/>
      </w:tabs>
      <w:suppressAutoHyphens w:val="0"/>
      <w:autoSpaceDE w:val="0"/>
      <w:autoSpaceDN w:val="0"/>
      <w:adjustRightInd w:val="0"/>
      <w:spacing w:line="243" w:lineRule="atLeast"/>
      <w:ind w:left="1922"/>
    </w:pPr>
    <w:rPr>
      <w:szCs w:val="24"/>
      <w:lang w:val="en-US" w:eastAsia="de-DE"/>
    </w:rPr>
  </w:style>
  <w:style w:type="paragraph" w:customStyle="1" w:styleId="TxBr2p36">
    <w:name w:val="TxBr_2p36"/>
    <w:basedOn w:val="Normal"/>
    <w:rsid w:val="00086D13"/>
    <w:pPr>
      <w:tabs>
        <w:tab w:val="left" w:pos="204"/>
      </w:tabs>
      <w:suppressAutoHyphens w:val="0"/>
      <w:autoSpaceDE w:val="0"/>
      <w:autoSpaceDN w:val="0"/>
      <w:adjustRightInd w:val="0"/>
      <w:spacing w:line="243" w:lineRule="atLeast"/>
    </w:pPr>
    <w:rPr>
      <w:szCs w:val="24"/>
      <w:lang w:val="en-US" w:eastAsia="de-DE"/>
    </w:rPr>
  </w:style>
  <w:style w:type="paragraph" w:customStyle="1" w:styleId="TxBr2p37">
    <w:name w:val="TxBr_2p37"/>
    <w:basedOn w:val="Normal"/>
    <w:rsid w:val="00086D13"/>
    <w:pPr>
      <w:tabs>
        <w:tab w:val="left" w:pos="204"/>
      </w:tabs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3c2">
    <w:name w:val="TxBr_3c2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3p3">
    <w:name w:val="TxBr_3p3"/>
    <w:basedOn w:val="Normal"/>
    <w:rsid w:val="00086D13"/>
    <w:pPr>
      <w:tabs>
        <w:tab w:val="left" w:pos="1791"/>
      </w:tabs>
      <w:suppressAutoHyphens w:val="0"/>
      <w:autoSpaceDE w:val="0"/>
      <w:autoSpaceDN w:val="0"/>
      <w:adjustRightInd w:val="0"/>
      <w:spacing w:line="243" w:lineRule="atLeast"/>
      <w:ind w:left="578"/>
    </w:pPr>
    <w:rPr>
      <w:szCs w:val="24"/>
      <w:lang w:val="en-US" w:eastAsia="de-DE"/>
    </w:rPr>
  </w:style>
  <w:style w:type="paragraph" w:customStyle="1" w:styleId="TxBr3p4">
    <w:name w:val="TxBr_3p4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8" w:hanging="1791"/>
    </w:pPr>
    <w:rPr>
      <w:szCs w:val="24"/>
      <w:lang w:val="en-US" w:eastAsia="de-DE"/>
    </w:rPr>
  </w:style>
  <w:style w:type="paragraph" w:customStyle="1" w:styleId="TxBr3p9">
    <w:name w:val="TxBr_3p9"/>
    <w:basedOn w:val="Normal"/>
    <w:rsid w:val="00086D13"/>
    <w:pPr>
      <w:suppressAutoHyphens w:val="0"/>
      <w:autoSpaceDE w:val="0"/>
      <w:autoSpaceDN w:val="0"/>
      <w:adjustRightInd w:val="0"/>
      <w:spacing w:line="470" w:lineRule="atLeast"/>
      <w:ind w:left="578" w:hanging="1791"/>
    </w:pPr>
    <w:rPr>
      <w:szCs w:val="24"/>
      <w:lang w:val="en-US" w:eastAsia="de-DE"/>
    </w:rPr>
  </w:style>
  <w:style w:type="paragraph" w:customStyle="1" w:styleId="TxBr3p12">
    <w:name w:val="TxBr_3p12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8" w:hanging="1791"/>
    </w:pPr>
    <w:rPr>
      <w:szCs w:val="24"/>
      <w:lang w:val="en-US" w:eastAsia="de-DE"/>
    </w:rPr>
  </w:style>
  <w:style w:type="paragraph" w:customStyle="1" w:styleId="TxBr3p13">
    <w:name w:val="TxBr_3p13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8" w:hanging="1791"/>
    </w:pPr>
    <w:rPr>
      <w:szCs w:val="24"/>
      <w:lang w:val="en-US" w:eastAsia="de-DE"/>
    </w:rPr>
  </w:style>
  <w:style w:type="paragraph" w:customStyle="1" w:styleId="TxBr4p3">
    <w:name w:val="TxBr_4p3"/>
    <w:basedOn w:val="Normal"/>
    <w:rsid w:val="00086D13"/>
    <w:pPr>
      <w:tabs>
        <w:tab w:val="left" w:pos="1780"/>
      </w:tabs>
      <w:suppressAutoHyphens w:val="0"/>
      <w:autoSpaceDE w:val="0"/>
      <w:autoSpaceDN w:val="0"/>
      <w:adjustRightInd w:val="0"/>
      <w:spacing w:line="243" w:lineRule="atLeast"/>
      <w:ind w:left="573" w:hanging="1780"/>
    </w:pPr>
    <w:rPr>
      <w:szCs w:val="24"/>
      <w:lang w:val="en-US" w:eastAsia="de-DE"/>
    </w:rPr>
  </w:style>
  <w:style w:type="paragraph" w:customStyle="1" w:styleId="TxBr4p4">
    <w:name w:val="TxBr_4p4"/>
    <w:basedOn w:val="Normal"/>
    <w:rsid w:val="00086D13"/>
    <w:pPr>
      <w:suppressAutoHyphens w:val="0"/>
      <w:autoSpaceDE w:val="0"/>
      <w:autoSpaceDN w:val="0"/>
      <w:adjustRightInd w:val="0"/>
      <w:spacing w:line="243" w:lineRule="atLeast"/>
      <w:ind w:left="573"/>
    </w:pPr>
    <w:rPr>
      <w:szCs w:val="24"/>
      <w:lang w:val="en-US" w:eastAsia="de-DE"/>
    </w:rPr>
  </w:style>
  <w:style w:type="paragraph" w:customStyle="1" w:styleId="TxBr4c7">
    <w:name w:val="TxBr_4c7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4p8">
    <w:name w:val="TxBr_4p8"/>
    <w:basedOn w:val="Normal"/>
    <w:rsid w:val="00086D13"/>
    <w:pPr>
      <w:tabs>
        <w:tab w:val="left" w:pos="1269"/>
      </w:tabs>
      <w:suppressAutoHyphens w:val="0"/>
      <w:autoSpaceDE w:val="0"/>
      <w:autoSpaceDN w:val="0"/>
      <w:adjustRightInd w:val="0"/>
      <w:spacing w:line="243" w:lineRule="atLeast"/>
      <w:ind w:left="63"/>
    </w:pPr>
    <w:rPr>
      <w:szCs w:val="24"/>
      <w:lang w:val="en-US" w:eastAsia="de-DE"/>
    </w:rPr>
  </w:style>
  <w:style w:type="paragraph" w:customStyle="1" w:styleId="TxBr4p9">
    <w:name w:val="TxBr_4p9"/>
    <w:basedOn w:val="Normal"/>
    <w:rsid w:val="00086D13"/>
    <w:pPr>
      <w:tabs>
        <w:tab w:val="left" w:pos="1269"/>
      </w:tabs>
      <w:suppressAutoHyphens w:val="0"/>
      <w:autoSpaceDE w:val="0"/>
      <w:autoSpaceDN w:val="0"/>
      <w:adjustRightInd w:val="0"/>
      <w:spacing w:line="243" w:lineRule="atLeast"/>
      <w:ind w:left="63" w:hanging="1269"/>
    </w:pPr>
    <w:rPr>
      <w:szCs w:val="24"/>
      <w:lang w:val="en-US" w:eastAsia="de-DE"/>
    </w:rPr>
  </w:style>
  <w:style w:type="paragraph" w:customStyle="1" w:styleId="TxBr4p10">
    <w:name w:val="TxBr_4p10"/>
    <w:basedOn w:val="Normal"/>
    <w:rsid w:val="00086D13"/>
    <w:pPr>
      <w:suppressAutoHyphens w:val="0"/>
      <w:autoSpaceDE w:val="0"/>
      <w:autoSpaceDN w:val="0"/>
      <w:adjustRightInd w:val="0"/>
    </w:pPr>
    <w:rPr>
      <w:szCs w:val="24"/>
      <w:lang w:val="en-US" w:eastAsia="de-DE"/>
    </w:rPr>
  </w:style>
  <w:style w:type="paragraph" w:customStyle="1" w:styleId="TxBrc9">
    <w:name w:val="TxBr_c9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c2">
    <w:name w:val="TxBr_2c2"/>
    <w:basedOn w:val="Normal"/>
    <w:rsid w:val="00086D13"/>
    <w:pPr>
      <w:suppressAutoHyphens w:val="0"/>
      <w:autoSpaceDE w:val="0"/>
      <w:autoSpaceDN w:val="0"/>
      <w:adjustRightInd w:val="0"/>
      <w:jc w:val="center"/>
    </w:pPr>
    <w:rPr>
      <w:szCs w:val="24"/>
      <w:lang w:val="en-US" w:eastAsia="de-DE"/>
    </w:rPr>
  </w:style>
  <w:style w:type="paragraph" w:customStyle="1" w:styleId="TxBr2p21">
    <w:name w:val="TxBr_2p21"/>
    <w:basedOn w:val="Normal"/>
    <w:rsid w:val="00086D13"/>
    <w:pPr>
      <w:tabs>
        <w:tab w:val="left" w:pos="1383"/>
      </w:tabs>
      <w:suppressAutoHyphens w:val="0"/>
      <w:autoSpaceDE w:val="0"/>
      <w:autoSpaceDN w:val="0"/>
      <w:adjustRightInd w:val="0"/>
      <w:spacing w:line="396" w:lineRule="atLeast"/>
      <w:ind w:left="533"/>
    </w:pPr>
    <w:rPr>
      <w:szCs w:val="24"/>
      <w:lang w:val="en-US" w:eastAsia="de-DE"/>
    </w:rPr>
  </w:style>
  <w:style w:type="character" w:customStyle="1" w:styleId="paraChar">
    <w:name w:val="para Char"/>
    <w:link w:val="para"/>
    <w:rsid w:val="00944951"/>
    <w:rPr>
      <w:lang w:val="en-GB" w:eastAsia="en-US" w:bidi="ar-SA"/>
    </w:rPr>
  </w:style>
  <w:style w:type="paragraph" w:styleId="Objetducommentaire">
    <w:name w:val="annotation subject"/>
    <w:basedOn w:val="Commentaire"/>
    <w:next w:val="Commentaire"/>
    <w:semiHidden/>
    <w:rsid w:val="00AE2A01"/>
    <w:pPr>
      <w:suppressAutoHyphens/>
      <w:spacing w:line="240" w:lineRule="atLeast"/>
    </w:pPr>
    <w:rPr>
      <w:b/>
      <w:bCs/>
    </w:rPr>
  </w:style>
  <w:style w:type="paragraph" w:styleId="Textedebulles">
    <w:name w:val="Balloon Text"/>
    <w:basedOn w:val="Normal"/>
    <w:semiHidden/>
    <w:rsid w:val="00AE2A01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A613E6"/>
    <w:pPr>
      <w:tabs>
        <w:tab w:val="left" w:pos="1418"/>
      </w:tabs>
      <w:suppressAutoHyphens w:val="0"/>
      <w:spacing w:line="240" w:lineRule="auto"/>
      <w:ind w:left="1418" w:hanging="698"/>
    </w:pPr>
    <w:rPr>
      <w:rFonts w:ascii="Courier New" w:hAnsi="Courier New"/>
    </w:rPr>
  </w:style>
  <w:style w:type="paragraph" w:styleId="Retraitcorpsdetexte2">
    <w:name w:val="Body Text Indent 2"/>
    <w:basedOn w:val="Normal"/>
    <w:rsid w:val="00CB5EF3"/>
    <w:pPr>
      <w:tabs>
        <w:tab w:val="left" w:pos="709"/>
        <w:tab w:val="left" w:leader="dot" w:pos="9356"/>
      </w:tabs>
      <w:suppressAutoHyphens w:val="0"/>
      <w:spacing w:line="240" w:lineRule="auto"/>
      <w:ind w:left="709" w:hanging="709"/>
      <w:jc w:val="both"/>
    </w:pPr>
    <w:rPr>
      <w:iCs/>
      <w:sz w:val="24"/>
    </w:rPr>
  </w:style>
  <w:style w:type="character" w:customStyle="1" w:styleId="Titre1Car">
    <w:name w:val="Titre 1 Car"/>
    <w:aliases w:val="Table_G Car"/>
    <w:basedOn w:val="SingleTxtGChar"/>
    <w:link w:val="Titre1"/>
    <w:rsid w:val="001B56C2"/>
    <w:rPr>
      <w:lang w:val="en-GB" w:eastAsia="en-US" w:bidi="ar-SA"/>
    </w:rPr>
  </w:style>
  <w:style w:type="table" w:customStyle="1" w:styleId="TableGrid1">
    <w:name w:val="Table Grid1"/>
    <w:basedOn w:val="TableauNormal"/>
    <w:next w:val="Grilledutableau"/>
    <w:rsid w:val="00EF05B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aliases w:val="3_G Car"/>
    <w:link w:val="Pieddepage"/>
    <w:uiPriority w:val="99"/>
    <w:rsid w:val="00DD3F69"/>
    <w:rPr>
      <w:sz w:val="16"/>
      <w:lang w:eastAsia="en-US"/>
    </w:rPr>
  </w:style>
  <w:style w:type="paragraph" w:styleId="TM1">
    <w:name w:val="toc 1"/>
    <w:basedOn w:val="Normal"/>
    <w:next w:val="Normal"/>
    <w:autoRedefine/>
    <w:uiPriority w:val="39"/>
    <w:rsid w:val="0044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7829-04C6-4F67-9FEF-9DDE6D95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7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E/ECE/324/Rev</vt:lpstr>
      <vt:lpstr>E/ECE/324/Rev</vt:lpstr>
    </vt:vector>
  </TitlesOfParts>
  <Company>CSD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creator>Bachelard</dc:creator>
  <cp:lastModifiedBy>Olivier FONTAINE</cp:lastModifiedBy>
  <cp:revision>3</cp:revision>
  <cp:lastPrinted>2013-05-14T12:24:00Z</cp:lastPrinted>
  <dcterms:created xsi:type="dcterms:W3CDTF">2013-05-21T14:25:00Z</dcterms:created>
  <dcterms:modified xsi:type="dcterms:W3CDTF">2013-05-21T14:34:00Z</dcterms:modified>
</cp:coreProperties>
</file>